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21D63" w14:textId="77777777" w:rsidR="00E31663" w:rsidRPr="00E31663" w:rsidRDefault="00E31663" w:rsidP="00E31663">
      <w:pPr>
        <w:rPr>
          <w:color w:val="0000FF"/>
          <w:sz w:val="24"/>
          <w:szCs w:val="24"/>
        </w:rPr>
      </w:pPr>
      <w:r w:rsidRPr="00E31663">
        <w:rPr>
          <w:color w:val="0000FF"/>
          <w:sz w:val="24"/>
          <w:szCs w:val="24"/>
        </w:rPr>
        <w:t xml:space="preserve">Blue text provides descriptions/examples; delete and replace with black text that is appropriate for the operation. </w:t>
      </w:r>
    </w:p>
    <w:p w14:paraId="7E9E4A7C" w14:textId="77777777" w:rsidR="00E31663" w:rsidRPr="00E31663" w:rsidRDefault="00E31663" w:rsidP="00C54795">
      <w:pPr>
        <w:rPr>
          <w:color w:val="0000FF"/>
          <w:sz w:val="24"/>
          <w:szCs w:val="24"/>
        </w:rPr>
      </w:pPr>
    </w:p>
    <w:p w14:paraId="199C69FD" w14:textId="492202D4" w:rsidR="00C54795" w:rsidRDefault="00C54795" w:rsidP="00C54795">
      <w:pPr>
        <w:rPr>
          <w:color w:val="0000FF"/>
          <w:sz w:val="24"/>
          <w:szCs w:val="24"/>
        </w:rPr>
      </w:pPr>
      <w:r w:rsidRPr="00E31663">
        <w:rPr>
          <w:color w:val="0000FF"/>
          <w:sz w:val="24"/>
          <w:szCs w:val="24"/>
        </w:rPr>
        <w:t xml:space="preserve">Black text is to be included in the cover sheet for a new or </w:t>
      </w:r>
      <w:bookmarkStart w:id="0" w:name="_Hlk78810726"/>
      <w:r w:rsidRPr="00E31663">
        <w:rPr>
          <w:color w:val="0000FF"/>
          <w:sz w:val="24"/>
          <w:szCs w:val="24"/>
        </w:rPr>
        <w:t xml:space="preserve">updated </w:t>
      </w:r>
      <w:bookmarkEnd w:id="0"/>
      <w:r w:rsidRPr="00E31663">
        <w:rPr>
          <w:color w:val="0000FF"/>
          <w:sz w:val="24"/>
          <w:szCs w:val="24"/>
        </w:rPr>
        <w:t>NM component for a CNMP for a CAFO (with</w:t>
      </w:r>
      <w:r w:rsidR="0013362A">
        <w:rPr>
          <w:color w:val="0000FF"/>
          <w:sz w:val="24"/>
          <w:szCs w:val="24"/>
        </w:rPr>
        <w:t xml:space="preserve"> cropland) (AF19</w:t>
      </w:r>
      <w:r w:rsidRPr="00FD6E8B">
        <w:rPr>
          <w:color w:val="0000FF"/>
          <w:sz w:val="24"/>
          <w:szCs w:val="24"/>
        </w:rPr>
        <w:t>)</w:t>
      </w:r>
      <w:r>
        <w:rPr>
          <w:color w:val="0000FF"/>
          <w:sz w:val="24"/>
          <w:szCs w:val="24"/>
        </w:rPr>
        <w:t xml:space="preserve">. </w:t>
      </w:r>
    </w:p>
    <w:p w14:paraId="209ADAF7" w14:textId="77777777" w:rsidR="00C54795" w:rsidRDefault="00C54795" w:rsidP="00C54795">
      <w:pPr>
        <w:rPr>
          <w:color w:val="0000FF"/>
          <w:sz w:val="24"/>
          <w:szCs w:val="24"/>
        </w:rPr>
      </w:pPr>
    </w:p>
    <w:p w14:paraId="71EEEFBD" w14:textId="15FA921A" w:rsidR="00C54795" w:rsidRPr="00EA0F84" w:rsidRDefault="00C54795" w:rsidP="00EA0F84">
      <w:pPr>
        <w:rPr>
          <w:color w:val="0000FF"/>
          <w:sz w:val="24"/>
        </w:rPr>
      </w:pPr>
      <w:r w:rsidRPr="00C47C6E">
        <w:rPr>
          <w:color w:val="0000FF"/>
          <w:sz w:val="24"/>
        </w:rPr>
        <w:t>Use the most recent nutrient management plan cover sheet (</w:t>
      </w:r>
      <w:r w:rsidR="00E31663">
        <w:rPr>
          <w:color w:val="0000FF"/>
          <w:sz w:val="24"/>
        </w:rPr>
        <w:t>CAFO (with land) Cover Sheet</w:t>
      </w:r>
      <w:r w:rsidRPr="00C47C6E">
        <w:rPr>
          <w:color w:val="0000FF"/>
          <w:sz w:val="24"/>
        </w:rPr>
        <w:t xml:space="preserve">) </w:t>
      </w:r>
      <w:r>
        <w:rPr>
          <w:color w:val="0000FF"/>
          <w:sz w:val="24"/>
        </w:rPr>
        <w:t xml:space="preserve">as a template, </w:t>
      </w:r>
      <w:r w:rsidRPr="00C47C6E">
        <w:rPr>
          <w:color w:val="0000FF"/>
          <w:sz w:val="24"/>
        </w:rPr>
        <w:t xml:space="preserve">available on the ANMP website </w:t>
      </w:r>
      <w:r w:rsidRPr="00C47C6E">
        <w:rPr>
          <w:color w:val="0000FF"/>
          <w:sz w:val="24"/>
        </w:rPr>
        <w:sym w:font="Wingdings" w:char="F0E0"/>
      </w:r>
      <w:r w:rsidRPr="00C47C6E">
        <w:rPr>
          <w:color w:val="0000FF"/>
          <w:sz w:val="24"/>
        </w:rPr>
        <w:t xml:space="preserve"> Plan Writing Tools </w:t>
      </w:r>
      <w:r w:rsidRPr="00C47C6E">
        <w:rPr>
          <w:color w:val="0000FF"/>
          <w:sz w:val="24"/>
        </w:rPr>
        <w:sym w:font="Wingdings" w:char="F0E0"/>
      </w:r>
      <w:r w:rsidRPr="00C47C6E">
        <w:rPr>
          <w:color w:val="0000FF"/>
          <w:sz w:val="24"/>
        </w:rPr>
        <w:t xml:space="preserve"> 8. </w:t>
      </w:r>
      <w:bookmarkStart w:id="1" w:name="_Hlk78810758"/>
      <w:r w:rsidRPr="00C47C6E">
        <w:rPr>
          <w:color w:val="0000FF"/>
          <w:sz w:val="24"/>
        </w:rPr>
        <w:t>C</w:t>
      </w:r>
      <w:bookmarkEnd w:id="1"/>
      <w:r w:rsidRPr="00C47C6E">
        <w:rPr>
          <w:color w:val="0000FF"/>
          <w:sz w:val="24"/>
        </w:rPr>
        <w:t xml:space="preserve">ompiling and Reviewing Your Nutrient Management Plan </w:t>
      </w:r>
      <w:r w:rsidRPr="00C47C6E">
        <w:rPr>
          <w:color w:val="0000FF"/>
          <w:sz w:val="24"/>
        </w:rPr>
        <w:sym w:font="Wingdings" w:char="F0E0"/>
      </w:r>
      <w:r w:rsidRPr="00C47C6E">
        <w:rPr>
          <w:color w:val="0000FF"/>
          <w:sz w:val="24"/>
        </w:rPr>
        <w:t xml:space="preserve"> Cover Sheets</w:t>
      </w:r>
      <w:r>
        <w:rPr>
          <w:color w:val="0000FF"/>
          <w:sz w:val="24"/>
        </w:rPr>
        <w:t>.</w:t>
      </w:r>
    </w:p>
    <w:p w14:paraId="7670221D" w14:textId="1D9D91B4" w:rsidR="00FF1186" w:rsidRPr="00FF1186" w:rsidRDefault="00092ABE" w:rsidP="00FF1186">
      <w:pPr>
        <w:rPr>
          <w:color w:val="0000FF"/>
          <w:sz w:val="24"/>
          <w:szCs w:val="24"/>
        </w:rPr>
      </w:pPr>
      <w:r>
        <w:rPr>
          <w:color w:val="0000FF"/>
          <w:sz w:val="24"/>
          <w:szCs w:val="24"/>
        </w:rPr>
        <w:t xml:space="preserve">(Updated </w:t>
      </w:r>
      <w:r w:rsidR="00F87D3D">
        <w:rPr>
          <w:color w:val="0000FF"/>
          <w:sz w:val="24"/>
          <w:szCs w:val="24"/>
        </w:rPr>
        <w:t>8</w:t>
      </w:r>
      <w:r>
        <w:rPr>
          <w:color w:val="0000FF"/>
          <w:sz w:val="24"/>
          <w:szCs w:val="24"/>
        </w:rPr>
        <w:t>/</w:t>
      </w:r>
      <w:r w:rsidR="00F87D3D">
        <w:rPr>
          <w:color w:val="0000FF"/>
          <w:sz w:val="24"/>
          <w:szCs w:val="24"/>
        </w:rPr>
        <w:t>2</w:t>
      </w:r>
      <w:r>
        <w:rPr>
          <w:color w:val="0000FF"/>
          <w:sz w:val="24"/>
          <w:szCs w:val="24"/>
        </w:rPr>
        <w:t>/</w:t>
      </w:r>
      <w:r w:rsidR="00F87D3D">
        <w:rPr>
          <w:color w:val="0000FF"/>
          <w:sz w:val="24"/>
          <w:szCs w:val="24"/>
        </w:rPr>
        <w:t>21</w:t>
      </w:r>
      <w:r w:rsidR="00FF1186" w:rsidRPr="00FF1186">
        <w:rPr>
          <w:color w:val="0000FF"/>
          <w:sz w:val="24"/>
          <w:szCs w:val="24"/>
        </w:rPr>
        <w:t>)</w:t>
      </w:r>
    </w:p>
    <w:p w14:paraId="26FBA1CF" w14:textId="77777777" w:rsidR="00FD6E8B" w:rsidRPr="0024234E" w:rsidRDefault="00FD6E8B">
      <w:pPr>
        <w:jc w:val="center"/>
        <w:rPr>
          <w:b/>
          <w:sz w:val="28"/>
        </w:rPr>
      </w:pPr>
      <w:r>
        <w:rPr>
          <w:b/>
          <w:sz w:val="28"/>
        </w:rPr>
        <w:t>NUT</w:t>
      </w:r>
      <w:r w:rsidRPr="0024234E">
        <w:rPr>
          <w:b/>
          <w:sz w:val="28"/>
        </w:rPr>
        <w:t>RIENT MANAGEMENT PLAN</w:t>
      </w:r>
    </w:p>
    <w:p w14:paraId="1E7B408B" w14:textId="77777777" w:rsidR="00BB4AC6" w:rsidRPr="0024234E" w:rsidRDefault="00C47C6E">
      <w:pPr>
        <w:jc w:val="center"/>
        <w:rPr>
          <w:b/>
          <w:sz w:val="28"/>
        </w:rPr>
      </w:pPr>
      <w:r w:rsidRPr="0024234E">
        <w:rPr>
          <w:b/>
          <w:sz w:val="28"/>
        </w:rPr>
        <w:t>for</w:t>
      </w:r>
    </w:p>
    <w:p w14:paraId="1291DFFD" w14:textId="7FAFDE5A" w:rsidR="00A76684" w:rsidRDefault="00A76684" w:rsidP="000F0166">
      <w:pPr>
        <w:jc w:val="center"/>
        <w:rPr>
          <w:b/>
          <w:color w:val="0000FF"/>
          <w:sz w:val="28"/>
        </w:rPr>
      </w:pPr>
      <w:r>
        <w:rPr>
          <w:b/>
          <w:color w:val="0000FF"/>
          <w:sz w:val="28"/>
        </w:rPr>
        <w:t>Operator Name</w:t>
      </w:r>
      <w:r w:rsidR="00BC2F01">
        <w:rPr>
          <w:b/>
          <w:color w:val="0000FF"/>
          <w:sz w:val="28"/>
        </w:rPr>
        <w:t>/Farm Name</w:t>
      </w:r>
      <w:r>
        <w:rPr>
          <w:b/>
          <w:color w:val="0000FF"/>
          <w:sz w:val="28"/>
        </w:rPr>
        <w:t xml:space="preserve"> </w:t>
      </w:r>
      <w:r w:rsidRPr="00A76684">
        <w:rPr>
          <w:color w:val="0000FF"/>
          <w:sz w:val="28"/>
        </w:rPr>
        <w:t>(same as listed on NOI</w:t>
      </w:r>
      <w:r>
        <w:rPr>
          <w:color w:val="0000FF"/>
          <w:sz w:val="28"/>
        </w:rPr>
        <w:t>/MDE Database</w:t>
      </w:r>
      <w:r w:rsidRPr="00A76684">
        <w:rPr>
          <w:color w:val="0000FF"/>
          <w:sz w:val="28"/>
        </w:rPr>
        <w:t>)</w:t>
      </w:r>
    </w:p>
    <w:p w14:paraId="78605F55" w14:textId="73BBF642" w:rsidR="00A76684" w:rsidRPr="00A76684" w:rsidRDefault="00A76684" w:rsidP="000F0166">
      <w:pPr>
        <w:jc w:val="center"/>
        <w:rPr>
          <w:color w:val="0000FF"/>
          <w:sz w:val="28"/>
        </w:rPr>
      </w:pPr>
      <w:r>
        <w:rPr>
          <w:b/>
          <w:color w:val="0000FF"/>
          <w:sz w:val="28"/>
        </w:rPr>
        <w:t xml:space="preserve">Farm Address </w:t>
      </w:r>
      <w:r w:rsidRPr="00A76684">
        <w:rPr>
          <w:color w:val="0000FF"/>
          <w:sz w:val="28"/>
        </w:rPr>
        <w:t>(same as listed on NOI</w:t>
      </w:r>
      <w:r>
        <w:rPr>
          <w:color w:val="0000FF"/>
          <w:sz w:val="28"/>
        </w:rPr>
        <w:t>/MDE Database</w:t>
      </w:r>
      <w:r w:rsidRPr="00A76684">
        <w:rPr>
          <w:color w:val="0000FF"/>
          <w:sz w:val="28"/>
        </w:rPr>
        <w:t>)</w:t>
      </w:r>
    </w:p>
    <w:p w14:paraId="260E57AB" w14:textId="0F45FBB6" w:rsidR="00A76684" w:rsidRDefault="00A76684" w:rsidP="000F0166">
      <w:pPr>
        <w:jc w:val="center"/>
        <w:rPr>
          <w:b/>
          <w:color w:val="0000FF"/>
          <w:sz w:val="28"/>
        </w:rPr>
      </w:pPr>
    </w:p>
    <w:p w14:paraId="0AD63EA0" w14:textId="307E87A4" w:rsidR="00A76684" w:rsidRDefault="00A76684" w:rsidP="000F0166">
      <w:pPr>
        <w:jc w:val="center"/>
        <w:rPr>
          <w:b/>
          <w:color w:val="0000FF"/>
          <w:sz w:val="28"/>
        </w:rPr>
      </w:pPr>
      <w:r>
        <w:rPr>
          <w:b/>
          <w:color w:val="0000FF"/>
          <w:sz w:val="28"/>
        </w:rPr>
        <w:t xml:space="preserve">Mailing Address </w:t>
      </w:r>
      <w:r w:rsidRPr="00A76684">
        <w:rPr>
          <w:color w:val="0000FF"/>
          <w:sz w:val="28"/>
        </w:rPr>
        <w:t>(if different from farm address)</w:t>
      </w:r>
    </w:p>
    <w:p w14:paraId="57E66B61" w14:textId="77777777" w:rsidR="00C47C6E" w:rsidRPr="0024234E" w:rsidRDefault="00C47C6E">
      <w:pPr>
        <w:jc w:val="center"/>
        <w:rPr>
          <w:b/>
          <w:sz w:val="28"/>
        </w:rPr>
      </w:pPr>
    </w:p>
    <w:p w14:paraId="3DB24CF1" w14:textId="4252BAA0" w:rsidR="00BB4AC6" w:rsidRPr="0024234E" w:rsidRDefault="00BB4AC6" w:rsidP="0036593F">
      <w:pPr>
        <w:rPr>
          <w:color w:val="0000FF"/>
          <w:sz w:val="24"/>
        </w:rPr>
      </w:pPr>
      <w:r w:rsidRPr="0024234E">
        <w:rPr>
          <w:b/>
          <w:sz w:val="24"/>
        </w:rPr>
        <w:t>DESCRIPTION OF OPERATION</w:t>
      </w:r>
      <w:r w:rsidRPr="0024234E">
        <w:rPr>
          <w:sz w:val="24"/>
        </w:rPr>
        <w:t xml:space="preserve">: </w:t>
      </w:r>
      <w:r w:rsidR="00684B2C">
        <w:rPr>
          <w:color w:val="0000FF"/>
          <w:sz w:val="24"/>
          <w:szCs w:val="24"/>
        </w:rPr>
        <w:t>A brief but thorough description that</w:t>
      </w:r>
      <w:r w:rsidR="00684B2C" w:rsidRPr="00D00B98">
        <w:rPr>
          <w:color w:val="0000FF"/>
          <w:sz w:val="24"/>
          <w:szCs w:val="24"/>
        </w:rPr>
        <w:t xml:space="preserve"> demonstrate</w:t>
      </w:r>
      <w:r w:rsidR="00684B2C">
        <w:rPr>
          <w:color w:val="0000FF"/>
          <w:sz w:val="24"/>
          <w:szCs w:val="24"/>
        </w:rPr>
        <w:t>s</w:t>
      </w:r>
      <w:r w:rsidR="00684B2C" w:rsidRPr="00D00B98">
        <w:rPr>
          <w:color w:val="0000FF"/>
          <w:sz w:val="24"/>
          <w:szCs w:val="24"/>
        </w:rPr>
        <w:t xml:space="preserve"> unde</w:t>
      </w:r>
      <w:r w:rsidR="00684B2C">
        <w:rPr>
          <w:color w:val="0000FF"/>
          <w:sz w:val="24"/>
          <w:szCs w:val="24"/>
        </w:rPr>
        <w:t>rstanding of the operation</w:t>
      </w:r>
      <w:r w:rsidR="00684B2C">
        <w:rPr>
          <w:rFonts w:ascii="Calibri" w:hAnsi="Calibri" w:cs="Calibri"/>
          <w:color w:val="0000FF"/>
          <w:sz w:val="24"/>
          <w:szCs w:val="24"/>
        </w:rPr>
        <w:t>.</w:t>
      </w:r>
      <w:r w:rsidR="00684B2C">
        <w:rPr>
          <w:color w:val="0000FF"/>
          <w:sz w:val="24"/>
          <w:szCs w:val="24"/>
        </w:rPr>
        <w:t xml:space="preserve"> </w:t>
      </w:r>
      <w:r w:rsidR="00684B2C" w:rsidRPr="00D00B98">
        <w:rPr>
          <w:b/>
          <w:bCs/>
          <w:color w:val="0000FF"/>
          <w:sz w:val="24"/>
          <w:szCs w:val="24"/>
        </w:rPr>
        <w:t>The section</w:t>
      </w:r>
      <w:r w:rsidR="00684B2C">
        <w:rPr>
          <w:color w:val="0000FF"/>
          <w:sz w:val="24"/>
          <w:szCs w:val="24"/>
        </w:rPr>
        <w:t xml:space="preserve"> </w:t>
      </w:r>
      <w:r w:rsidR="00684B2C" w:rsidRPr="00D00B98">
        <w:rPr>
          <w:b/>
          <w:bCs/>
          <w:color w:val="0000FF"/>
          <w:sz w:val="24"/>
          <w:szCs w:val="24"/>
        </w:rPr>
        <w:t>must include: type/number of animals, crop type, size, county</w:t>
      </w:r>
      <w:r w:rsidR="00684B2C">
        <w:rPr>
          <w:b/>
          <w:bCs/>
          <w:color w:val="0000FF"/>
          <w:sz w:val="24"/>
          <w:szCs w:val="24"/>
        </w:rPr>
        <w:t>, AI number (if known)</w:t>
      </w:r>
      <w:r w:rsidR="00684B2C" w:rsidRPr="00D00B98">
        <w:rPr>
          <w:b/>
          <w:bCs/>
          <w:color w:val="0000FF"/>
          <w:sz w:val="24"/>
          <w:szCs w:val="24"/>
        </w:rPr>
        <w:t>.</w:t>
      </w:r>
      <w:r w:rsidR="00684B2C">
        <w:rPr>
          <w:color w:val="0000FF"/>
          <w:sz w:val="24"/>
          <w:szCs w:val="24"/>
        </w:rPr>
        <w:t xml:space="preserve"> Other clarifying aspects should be included, if applicable </w:t>
      </w:r>
      <w:bookmarkStart w:id="2" w:name="_GoBack"/>
      <w:bookmarkEnd w:id="2"/>
      <w:r w:rsidR="00684B2C">
        <w:rPr>
          <w:color w:val="0000FF"/>
          <w:sz w:val="24"/>
          <w:szCs w:val="24"/>
        </w:rPr>
        <w:t xml:space="preserve">(use </w:t>
      </w:r>
      <w:r w:rsidR="00684B2C">
        <w:rPr>
          <w:color w:val="0000FF"/>
          <w:sz w:val="24"/>
        </w:rPr>
        <w:t>of manure or commercial fertilizer only, phosphorus status of soils and resulting management)</w:t>
      </w:r>
      <w:r w:rsidR="00684B2C">
        <w:rPr>
          <w:color w:val="0000FF"/>
          <w:sz w:val="24"/>
          <w:szCs w:val="24"/>
        </w:rPr>
        <w:t>. A plan reviewer should have a</w:t>
      </w:r>
      <w:r w:rsidR="00684B2C" w:rsidRPr="00D00B98">
        <w:rPr>
          <w:color w:val="0000FF"/>
          <w:sz w:val="24"/>
          <w:szCs w:val="24"/>
        </w:rPr>
        <w:t xml:space="preserve"> comprehensive </w:t>
      </w:r>
      <w:r w:rsidR="00684B2C">
        <w:rPr>
          <w:color w:val="0000FF"/>
          <w:sz w:val="24"/>
          <w:szCs w:val="24"/>
        </w:rPr>
        <w:t>understanding of the operation and what will be included in the nutrient management plan after reading this section.</w:t>
      </w:r>
    </w:p>
    <w:p w14:paraId="7C3E982F" w14:textId="346791AD" w:rsidR="00663E66" w:rsidRPr="00663E66" w:rsidRDefault="00663E66" w:rsidP="00663E66">
      <w:pPr>
        <w:rPr>
          <w:rFonts w:ascii="Times" w:eastAsia="Times" w:hAnsi="Times"/>
          <w:b/>
          <w:sz w:val="24"/>
        </w:rPr>
      </w:pPr>
      <w:r w:rsidRPr="0024234E">
        <w:rPr>
          <w:sz w:val="24"/>
        </w:rPr>
        <w:tab/>
      </w:r>
      <w:r w:rsidR="00A76684" w:rsidRPr="00684B2C">
        <w:rPr>
          <w:color w:val="0000FF"/>
          <w:sz w:val="24"/>
        </w:rPr>
        <w:t xml:space="preserve">(Always include the following): </w:t>
      </w:r>
      <w:r w:rsidRPr="0024234E">
        <w:rPr>
          <w:rFonts w:ascii="Times" w:eastAsia="Times" w:hAnsi="Times"/>
          <w:sz w:val="24"/>
        </w:rPr>
        <w:t>This nutrient management</w:t>
      </w:r>
      <w:r w:rsidRPr="00663E66">
        <w:rPr>
          <w:rFonts w:ascii="Times" w:eastAsia="Times" w:hAnsi="Times"/>
          <w:sz w:val="24"/>
        </w:rPr>
        <w:t xml:space="preserve"> plan is one of the required plans needed for a CAFO permit</w:t>
      </w:r>
      <w:r w:rsidR="00EA0F84">
        <w:rPr>
          <w:rFonts w:ascii="Times" w:eastAsia="Times" w:hAnsi="Times"/>
          <w:sz w:val="24"/>
        </w:rPr>
        <w:t xml:space="preserve"> </w:t>
      </w:r>
      <w:r w:rsidR="00F01C7E">
        <w:rPr>
          <w:rFonts w:ascii="Times" w:eastAsia="Times" w:hAnsi="Times"/>
          <w:sz w:val="24"/>
        </w:rPr>
        <w:t>19AF</w:t>
      </w:r>
      <w:r w:rsidRPr="00663E66">
        <w:rPr>
          <w:rFonts w:ascii="Times" w:eastAsia="Times" w:hAnsi="Times"/>
          <w:sz w:val="24"/>
        </w:rPr>
        <w:t xml:space="preserve">. </w:t>
      </w:r>
      <w:r w:rsidRPr="00663E66">
        <w:rPr>
          <w:rFonts w:ascii="Times" w:eastAsia="Times" w:hAnsi="Times"/>
          <w:b/>
          <w:sz w:val="24"/>
        </w:rPr>
        <w:t xml:space="preserve">It is </w:t>
      </w:r>
      <w:r w:rsidRPr="00684B2C">
        <w:rPr>
          <w:rFonts w:ascii="Times" w:eastAsia="Times" w:hAnsi="Times"/>
          <w:b/>
          <w:color w:val="0000FF"/>
          <w:sz w:val="24"/>
        </w:rPr>
        <w:t>(client’s name)’s</w:t>
      </w:r>
      <w:r w:rsidRPr="00684B2C">
        <w:rPr>
          <w:rFonts w:ascii="Times" w:eastAsia="Times" w:hAnsi="Times"/>
          <w:b/>
          <w:color w:val="4E75E2"/>
          <w:sz w:val="24"/>
        </w:rPr>
        <w:t xml:space="preserve"> </w:t>
      </w:r>
      <w:r w:rsidRPr="00663E66">
        <w:rPr>
          <w:rFonts w:ascii="Times" w:eastAsia="Times" w:hAnsi="Times"/>
          <w:b/>
          <w:sz w:val="24"/>
        </w:rPr>
        <w:t>responsibility to send a copy of this plan to Maryland Department of the Envir</w:t>
      </w:r>
      <w:r>
        <w:rPr>
          <w:rFonts w:ascii="Times" w:eastAsia="Times" w:hAnsi="Times"/>
          <w:b/>
          <w:sz w:val="24"/>
        </w:rPr>
        <w:t>onment (MDE)</w:t>
      </w:r>
      <w:r w:rsidRPr="00663E66">
        <w:rPr>
          <w:rFonts w:ascii="Times" w:eastAsia="Times" w:hAnsi="Times"/>
          <w:b/>
          <w:sz w:val="24"/>
        </w:rPr>
        <w:t>.</w:t>
      </w:r>
    </w:p>
    <w:p w14:paraId="08612CBA" w14:textId="77777777" w:rsidR="00663E66" w:rsidRDefault="00663E66">
      <w:pPr>
        <w:rPr>
          <w:sz w:val="24"/>
        </w:rPr>
      </w:pPr>
    </w:p>
    <w:p w14:paraId="12FD938B" w14:textId="77777777" w:rsidR="00591002" w:rsidRPr="0001160C" w:rsidRDefault="00BB4AC6" w:rsidP="00591002">
      <w:pPr>
        <w:rPr>
          <w:color w:val="0000FF"/>
          <w:sz w:val="24"/>
        </w:rPr>
      </w:pPr>
      <w:r>
        <w:rPr>
          <w:b/>
          <w:sz w:val="24"/>
        </w:rPr>
        <w:t>DATE OF PLAN</w:t>
      </w:r>
      <w:r>
        <w:rPr>
          <w:sz w:val="24"/>
        </w:rPr>
        <w:t xml:space="preserve">: </w:t>
      </w:r>
      <w:r w:rsidR="00591002" w:rsidRPr="0001160C">
        <w:rPr>
          <w:color w:val="0000FF"/>
          <w:sz w:val="24"/>
        </w:rPr>
        <w:t>(date completed)</w:t>
      </w:r>
    </w:p>
    <w:p w14:paraId="25120946" w14:textId="77777777" w:rsidR="001B573E" w:rsidRDefault="001B573E">
      <w:pPr>
        <w:rPr>
          <w:sz w:val="24"/>
        </w:rPr>
      </w:pPr>
    </w:p>
    <w:p w14:paraId="3FFA8ABC" w14:textId="0CCD6D43" w:rsidR="001B573E" w:rsidRDefault="00BB4AC6">
      <w:pPr>
        <w:rPr>
          <w:color w:val="0000FF"/>
          <w:sz w:val="24"/>
        </w:rPr>
      </w:pPr>
      <w:r>
        <w:rPr>
          <w:b/>
          <w:sz w:val="24"/>
        </w:rPr>
        <w:t>DURATION OF PLAN</w:t>
      </w:r>
      <w:r>
        <w:rPr>
          <w:sz w:val="24"/>
        </w:rPr>
        <w:t xml:space="preserve">: </w:t>
      </w:r>
      <w:r w:rsidR="00591002" w:rsidRPr="0001160C">
        <w:rPr>
          <w:color w:val="0000FF"/>
          <w:sz w:val="24"/>
        </w:rPr>
        <w:t>(month and year(s) the plan includes</w:t>
      </w:r>
      <w:r w:rsidR="00591002">
        <w:rPr>
          <w:color w:val="0000FF"/>
          <w:sz w:val="24"/>
        </w:rPr>
        <w:t>; specific dates when possible</w:t>
      </w:r>
      <w:r w:rsidR="00684B2C">
        <w:rPr>
          <w:color w:val="0000FF"/>
          <w:sz w:val="24"/>
        </w:rPr>
        <w:t>; make sure it matches ‘Plan Update Requirements at the bottom of this cover sheet</w:t>
      </w:r>
      <w:r w:rsidR="00591002" w:rsidRPr="0001160C">
        <w:rPr>
          <w:color w:val="0000FF"/>
          <w:sz w:val="24"/>
        </w:rPr>
        <w:t>)</w:t>
      </w:r>
    </w:p>
    <w:p w14:paraId="09A93301" w14:textId="77777777" w:rsidR="00591002" w:rsidRDefault="00591002">
      <w:pPr>
        <w:rPr>
          <w:sz w:val="24"/>
        </w:rPr>
      </w:pPr>
    </w:p>
    <w:p w14:paraId="3B1665A3" w14:textId="7DF26B9D" w:rsidR="00BB4AC6" w:rsidRPr="00591002" w:rsidRDefault="00BB4AC6">
      <w:pPr>
        <w:rPr>
          <w:color w:val="0033CC"/>
          <w:sz w:val="24"/>
        </w:rPr>
      </w:pPr>
      <w:r>
        <w:rPr>
          <w:b/>
          <w:sz w:val="24"/>
        </w:rPr>
        <w:t>SOIL SAMPLING AND TESTING</w:t>
      </w:r>
      <w:r>
        <w:rPr>
          <w:sz w:val="24"/>
        </w:rPr>
        <w:t xml:space="preserve">: </w:t>
      </w:r>
      <w:r w:rsidR="00591002" w:rsidRPr="0001160C">
        <w:rPr>
          <w:color w:val="0000FF"/>
          <w:sz w:val="24"/>
        </w:rPr>
        <w:t>(who collected the samples; lab and date where samples were analyzed?</w:t>
      </w:r>
      <w:r w:rsidR="00A76684">
        <w:rPr>
          <w:color w:val="0000FF"/>
          <w:sz w:val="24"/>
        </w:rPr>
        <w:t xml:space="preserve"> When do samples need to be updated/recommended sampling time?</w:t>
      </w:r>
      <w:r w:rsidR="00591002" w:rsidRPr="0001160C">
        <w:rPr>
          <w:color w:val="0000FF"/>
          <w:sz w:val="24"/>
        </w:rPr>
        <w:t>)</w:t>
      </w:r>
    </w:p>
    <w:p w14:paraId="6545E180" w14:textId="77777777" w:rsidR="001B573E" w:rsidRDefault="001B573E">
      <w:pPr>
        <w:rPr>
          <w:sz w:val="24"/>
        </w:rPr>
      </w:pPr>
    </w:p>
    <w:p w14:paraId="44E8C9AF" w14:textId="77777777" w:rsidR="00C71306" w:rsidRDefault="00BB4AC6" w:rsidP="00591002">
      <w:pPr>
        <w:rPr>
          <w:color w:val="0000FF"/>
          <w:sz w:val="24"/>
        </w:rPr>
      </w:pPr>
      <w:r>
        <w:rPr>
          <w:b/>
          <w:sz w:val="24"/>
        </w:rPr>
        <w:t>MANURE SAMPLING AND TESTING</w:t>
      </w:r>
      <w:r>
        <w:rPr>
          <w:sz w:val="24"/>
        </w:rPr>
        <w:t xml:space="preserve">: </w:t>
      </w:r>
      <w:r w:rsidR="00591002" w:rsidRPr="0001160C">
        <w:rPr>
          <w:color w:val="0000FF"/>
          <w:sz w:val="24"/>
        </w:rPr>
        <w:t xml:space="preserve">(who collected the samples; lab and date where samples were analyzed, if applicable?) </w:t>
      </w:r>
    </w:p>
    <w:p w14:paraId="318E24C7" w14:textId="56DBB94C" w:rsidR="00591002" w:rsidRPr="00C71306" w:rsidRDefault="00C71306" w:rsidP="00C71306">
      <w:pPr>
        <w:ind w:firstLine="720"/>
        <w:rPr>
          <w:color w:val="0033CC"/>
          <w:sz w:val="32"/>
        </w:rPr>
      </w:pPr>
      <w:r w:rsidRPr="00C71306">
        <w:rPr>
          <w:sz w:val="24"/>
        </w:rPr>
        <w:t>A copy of each year’s manure analysis must be submitted with each year’s Annual Implementation Report (AIR).</w:t>
      </w:r>
    </w:p>
    <w:p w14:paraId="3525B6D8" w14:textId="77777777" w:rsidR="001B573E" w:rsidRDefault="001B573E">
      <w:pPr>
        <w:rPr>
          <w:sz w:val="24"/>
        </w:rPr>
      </w:pPr>
    </w:p>
    <w:p w14:paraId="02E43A10" w14:textId="4129A68D" w:rsidR="00591002" w:rsidRDefault="001B573E" w:rsidP="00591002">
      <w:pPr>
        <w:rPr>
          <w:color w:val="0000FF"/>
          <w:sz w:val="24"/>
        </w:rPr>
      </w:pPr>
      <w:r w:rsidRPr="001B573E">
        <w:rPr>
          <w:b/>
          <w:sz w:val="24"/>
        </w:rPr>
        <w:t>MANURE MANAGEMENT</w:t>
      </w:r>
      <w:r>
        <w:rPr>
          <w:sz w:val="24"/>
        </w:rPr>
        <w:t xml:space="preserve">: </w:t>
      </w:r>
      <w:r w:rsidR="00591002" w:rsidRPr="0001160C">
        <w:rPr>
          <w:color w:val="0000FF"/>
          <w:sz w:val="24"/>
        </w:rPr>
        <w:t xml:space="preserve">In a sentence or 2, highlight the operator’s approach to </w:t>
      </w:r>
      <w:r w:rsidR="00684B2C">
        <w:rPr>
          <w:color w:val="0000FF"/>
          <w:sz w:val="24"/>
        </w:rPr>
        <w:t>manure management: dairy with</w:t>
      </w:r>
      <w:r w:rsidR="00591002" w:rsidRPr="0001160C">
        <w:rPr>
          <w:color w:val="0000FF"/>
          <w:sz w:val="24"/>
        </w:rPr>
        <w:t xml:space="preserve"> storage </w:t>
      </w:r>
      <w:r w:rsidR="00684B2C">
        <w:rPr>
          <w:color w:val="0000FF"/>
          <w:sz w:val="24"/>
        </w:rPr>
        <w:t>that spreads in the spring and exports in the fall</w:t>
      </w:r>
      <w:r w:rsidR="00591002" w:rsidRPr="0001160C">
        <w:rPr>
          <w:color w:val="0000FF"/>
          <w:sz w:val="24"/>
        </w:rPr>
        <w:t>?  farm with storage t</w:t>
      </w:r>
      <w:r w:rsidR="00591002" w:rsidRPr="00C71306">
        <w:rPr>
          <w:color w:val="0000FF"/>
          <w:sz w:val="24"/>
        </w:rPr>
        <w:t>hat</w:t>
      </w:r>
      <w:r w:rsidR="00591002" w:rsidRPr="0001160C">
        <w:rPr>
          <w:color w:val="0000FF"/>
          <w:sz w:val="24"/>
        </w:rPr>
        <w:t xml:space="preserve"> is spread in spring and fall?  broiler producer that crusts out after every flock?  broiler producer that windrows and cuts middles at some frequency? Indicate the amount of storage (volume or duration) or size of storage.  </w:t>
      </w:r>
    </w:p>
    <w:p w14:paraId="6B041073" w14:textId="655E2B9E" w:rsidR="0079596C" w:rsidRPr="0001160C" w:rsidRDefault="0079596C" w:rsidP="00591002">
      <w:pPr>
        <w:rPr>
          <w:color w:val="0000FF"/>
          <w:sz w:val="24"/>
        </w:rPr>
      </w:pPr>
      <w:r>
        <w:rPr>
          <w:color w:val="0000FF"/>
          <w:sz w:val="24"/>
        </w:rPr>
        <w:lastRenderedPageBreak/>
        <w:tab/>
        <w:t xml:space="preserve">If manure (on-farm generated or imported) is to be applied, indicate the total number of acres on which manure recommendations are given.  </w:t>
      </w:r>
    </w:p>
    <w:p w14:paraId="08943721" w14:textId="07CBFA6A" w:rsidR="00591002" w:rsidRPr="0079596C" w:rsidRDefault="00591002" w:rsidP="00591002">
      <w:pPr>
        <w:rPr>
          <w:color w:val="0000FF"/>
          <w:sz w:val="24"/>
        </w:rPr>
      </w:pPr>
      <w:r w:rsidRPr="0001160C">
        <w:rPr>
          <w:color w:val="0000FF"/>
          <w:sz w:val="24"/>
        </w:rPr>
        <w:tab/>
        <w:t xml:space="preserve">If </w:t>
      </w:r>
      <w:r w:rsidR="00C71306">
        <w:rPr>
          <w:color w:val="0000FF"/>
          <w:sz w:val="24"/>
        </w:rPr>
        <w:t xml:space="preserve">any </w:t>
      </w:r>
      <w:r w:rsidRPr="0001160C">
        <w:rPr>
          <w:color w:val="0000FF"/>
          <w:sz w:val="24"/>
        </w:rPr>
        <w:t xml:space="preserve">manure is exported, </w:t>
      </w:r>
      <w:r w:rsidRPr="0024234E">
        <w:rPr>
          <w:color w:val="0000FF"/>
          <w:sz w:val="24"/>
        </w:rPr>
        <w:t xml:space="preserve">indicate the name and </w:t>
      </w:r>
      <w:r w:rsidR="0036593F" w:rsidRPr="0024234E">
        <w:rPr>
          <w:color w:val="0000FF"/>
          <w:sz w:val="24"/>
          <w:u w:val="single"/>
        </w:rPr>
        <w:t xml:space="preserve">full </w:t>
      </w:r>
      <w:r w:rsidRPr="0024234E">
        <w:rPr>
          <w:color w:val="0000FF"/>
          <w:sz w:val="24"/>
          <w:u w:val="single"/>
        </w:rPr>
        <w:t>address</w:t>
      </w:r>
      <w:r w:rsidRPr="0024234E">
        <w:rPr>
          <w:color w:val="0000FF"/>
          <w:sz w:val="24"/>
        </w:rPr>
        <w:t xml:space="preserve"> of recipient</w:t>
      </w:r>
      <w:r w:rsidR="0079596C" w:rsidRPr="0079596C">
        <w:rPr>
          <w:color w:val="0000FF"/>
          <w:sz w:val="24"/>
        </w:rPr>
        <w:t>, and the following..</w:t>
      </w:r>
      <w:r w:rsidRPr="0079596C">
        <w:rPr>
          <w:color w:val="0000FF"/>
          <w:sz w:val="24"/>
        </w:rPr>
        <w:t>.</w:t>
      </w:r>
    </w:p>
    <w:p w14:paraId="37527386" w14:textId="36BEBF0A" w:rsidR="0079596C" w:rsidRPr="00830ECB" w:rsidRDefault="0079596C" w:rsidP="00591002">
      <w:pPr>
        <w:rPr>
          <w:sz w:val="24"/>
        </w:rPr>
      </w:pPr>
      <w:r w:rsidRPr="00830ECB">
        <w:rPr>
          <w:sz w:val="24"/>
        </w:rPr>
        <w:t xml:space="preserve">Maryland Department of Agriculture (MDA) requires that producers keep records of manure exports, including the name and address of </w:t>
      </w:r>
      <w:r w:rsidRPr="0079596C">
        <w:rPr>
          <w:sz w:val="24"/>
        </w:rPr>
        <w:t>all</w:t>
      </w:r>
      <w:r w:rsidRPr="00830ECB">
        <w:rPr>
          <w:sz w:val="24"/>
        </w:rPr>
        <w:t xml:space="preserve"> receiving operation</w:t>
      </w:r>
      <w:r>
        <w:rPr>
          <w:sz w:val="24"/>
        </w:rPr>
        <w:t>s</w:t>
      </w:r>
      <w:r w:rsidRPr="00830ECB">
        <w:rPr>
          <w:sz w:val="24"/>
        </w:rPr>
        <w:t xml:space="preserve"> and quantity of manure removed.  Operators must report this information in their Annual Implementation Report (AIR) due to MDA by March 1 each year.  </w:t>
      </w:r>
    </w:p>
    <w:p w14:paraId="3913B320" w14:textId="2D384B67" w:rsidR="00591002" w:rsidRDefault="00591002" w:rsidP="00591002">
      <w:pPr>
        <w:rPr>
          <w:color w:val="0000FF"/>
          <w:sz w:val="24"/>
        </w:rPr>
      </w:pPr>
      <w:r w:rsidRPr="0001160C">
        <w:rPr>
          <w:color w:val="0000FF"/>
          <w:sz w:val="24"/>
        </w:rPr>
        <w:tab/>
        <w:t xml:space="preserve">If manure is imported, indicate the source of the manure </w:t>
      </w:r>
      <w:r w:rsidR="00C71306">
        <w:rPr>
          <w:color w:val="0000FF"/>
          <w:sz w:val="24"/>
        </w:rPr>
        <w:t xml:space="preserve">(name and full address) </w:t>
      </w:r>
      <w:r w:rsidRPr="0001160C">
        <w:rPr>
          <w:color w:val="0000FF"/>
          <w:sz w:val="24"/>
        </w:rPr>
        <w:t>and the tons (or gallons) that can be utilized according to the recommendations in the plan</w:t>
      </w:r>
      <w:r w:rsidR="0079596C">
        <w:rPr>
          <w:color w:val="0000FF"/>
          <w:sz w:val="24"/>
        </w:rPr>
        <w:t>, and the following..</w:t>
      </w:r>
      <w:r w:rsidRPr="0001160C">
        <w:rPr>
          <w:color w:val="0000FF"/>
          <w:sz w:val="24"/>
        </w:rPr>
        <w:t>.</w:t>
      </w:r>
    </w:p>
    <w:p w14:paraId="63B18568" w14:textId="780392E5" w:rsidR="0079596C" w:rsidRPr="0001160C" w:rsidRDefault="0079596C" w:rsidP="00591002">
      <w:pPr>
        <w:rPr>
          <w:color w:val="0000FF"/>
          <w:sz w:val="24"/>
        </w:rPr>
      </w:pPr>
      <w:r>
        <w:rPr>
          <w:color w:val="000000" w:themeColor="text1"/>
          <w:sz w:val="24"/>
        </w:rPr>
        <w:t>Maryland Department of Agriculture (MDA) requires that producers keep records of manure imports, including the name and address of the operation from which manure was imported, the quantity of manure impor</w:t>
      </w:r>
      <w:r w:rsidR="00830ECB">
        <w:rPr>
          <w:color w:val="000000" w:themeColor="text1"/>
          <w:sz w:val="24"/>
        </w:rPr>
        <w:t>ted, and the acreage to which it</w:t>
      </w:r>
      <w:r>
        <w:rPr>
          <w:color w:val="000000" w:themeColor="text1"/>
          <w:sz w:val="24"/>
        </w:rPr>
        <w:t xml:space="preserve"> was applied.  Operators must report this information in their Annual Implementation Report (AIR) due to MDA by March 1 each year.  </w:t>
      </w:r>
    </w:p>
    <w:p w14:paraId="43CB9DB2" w14:textId="77777777" w:rsidR="00591002" w:rsidRPr="0001160C" w:rsidRDefault="00591002" w:rsidP="00591002">
      <w:pPr>
        <w:rPr>
          <w:color w:val="0000FF"/>
          <w:sz w:val="24"/>
          <w:szCs w:val="24"/>
        </w:rPr>
      </w:pPr>
      <w:r>
        <w:rPr>
          <w:color w:val="0033CC"/>
          <w:sz w:val="24"/>
        </w:rPr>
        <w:tab/>
      </w:r>
      <w:r w:rsidR="00A95D1E" w:rsidRPr="00EE7272">
        <w:rPr>
          <w:sz w:val="24"/>
        </w:rPr>
        <w:t xml:space="preserve">Regulations that became effective in </w:t>
      </w:r>
      <w:r w:rsidR="00A95D1E">
        <w:rPr>
          <w:sz w:val="24"/>
        </w:rPr>
        <w:t>December</w:t>
      </w:r>
      <w:r w:rsidR="00A95D1E" w:rsidRPr="00EE7272">
        <w:rPr>
          <w:sz w:val="24"/>
        </w:rPr>
        <w:t xml:space="preserve"> 201</w:t>
      </w:r>
      <w:r w:rsidR="00A95D1E">
        <w:rPr>
          <w:sz w:val="24"/>
        </w:rPr>
        <w:t>6</w:t>
      </w:r>
      <w:r w:rsidR="00A95D1E" w:rsidRPr="00EE7272">
        <w:rPr>
          <w:sz w:val="24"/>
        </w:rPr>
        <w:t xml:space="preserve"> require the incorporation of manure under many cropping situations</w:t>
      </w:r>
      <w:r w:rsidR="00A95D1E" w:rsidRPr="0001160C">
        <w:rPr>
          <w:color w:val="0000FF"/>
          <w:sz w:val="24"/>
        </w:rPr>
        <w:t>. Address incorporation requirement or state reason(s) for which non-incorporation is warranted here</w:t>
      </w:r>
      <w:r w:rsidR="00A95D1E">
        <w:rPr>
          <w:color w:val="0000FF"/>
          <w:sz w:val="24"/>
        </w:rPr>
        <w:t xml:space="preserve"> (for example, hay or pasture? client’s preference for no-till this cropping season?). If the client prefers to no-till, add this statement: (</w:t>
      </w:r>
      <w:r w:rsidR="00A95D1E" w:rsidRPr="002343EF">
        <w:rPr>
          <w:color w:val="0000FF"/>
          <w:sz w:val="24"/>
        </w:rPr>
        <w:t>Client’s name</w:t>
      </w:r>
      <w:r w:rsidR="00A95D1E">
        <w:rPr>
          <w:color w:val="0000FF"/>
          <w:sz w:val="24"/>
        </w:rPr>
        <w:t>)</w:t>
      </w:r>
      <w:r w:rsidR="00A95D1E">
        <w:rPr>
          <w:sz w:val="24"/>
        </w:rPr>
        <w:t xml:space="preserve"> is aware that the </w:t>
      </w:r>
      <w:r w:rsidR="00A95D1E" w:rsidRPr="002343EF">
        <w:rPr>
          <w:sz w:val="24"/>
        </w:rPr>
        <w:t>M</w:t>
      </w:r>
      <w:r w:rsidR="00A95D1E">
        <w:rPr>
          <w:sz w:val="24"/>
        </w:rPr>
        <w:t xml:space="preserve">aryland </w:t>
      </w:r>
      <w:r w:rsidR="00A95D1E" w:rsidRPr="002343EF">
        <w:rPr>
          <w:sz w:val="24"/>
        </w:rPr>
        <w:t>D</w:t>
      </w:r>
      <w:r w:rsidR="00A95D1E">
        <w:rPr>
          <w:sz w:val="24"/>
        </w:rPr>
        <w:t xml:space="preserve">epartment of </w:t>
      </w:r>
      <w:r w:rsidR="00A95D1E" w:rsidRPr="002343EF">
        <w:rPr>
          <w:sz w:val="24"/>
        </w:rPr>
        <w:t>A</w:t>
      </w:r>
      <w:r w:rsidR="00A95D1E">
        <w:rPr>
          <w:sz w:val="24"/>
        </w:rPr>
        <w:t>griculture</w:t>
      </w:r>
      <w:r w:rsidR="00A95D1E" w:rsidRPr="002343EF">
        <w:rPr>
          <w:sz w:val="24"/>
        </w:rPr>
        <w:t xml:space="preserve"> reserves the right to require incorporation of org</w:t>
      </w:r>
      <w:r w:rsidR="00A95D1E">
        <w:rPr>
          <w:sz w:val="24"/>
        </w:rPr>
        <w:t>anic nutrient sources on a case-</w:t>
      </w:r>
      <w:r w:rsidR="00A95D1E" w:rsidRPr="002343EF">
        <w:rPr>
          <w:sz w:val="24"/>
        </w:rPr>
        <w:t>by</w:t>
      </w:r>
      <w:r w:rsidR="00A95D1E">
        <w:rPr>
          <w:sz w:val="24"/>
        </w:rPr>
        <w:t>-</w:t>
      </w:r>
      <w:r w:rsidR="00A95D1E" w:rsidRPr="002343EF">
        <w:rPr>
          <w:sz w:val="24"/>
        </w:rPr>
        <w:t>case basis.</w:t>
      </w:r>
    </w:p>
    <w:p w14:paraId="756D805D" w14:textId="4E080CC5" w:rsidR="008C4253" w:rsidRDefault="008C4253" w:rsidP="00830ECB">
      <w:pPr>
        <w:rPr>
          <w:color w:val="0000FF"/>
          <w:sz w:val="24"/>
          <w:szCs w:val="24"/>
        </w:rPr>
      </w:pPr>
    </w:p>
    <w:p w14:paraId="25DEB005" w14:textId="3AD30808" w:rsidR="00EA0F84" w:rsidRDefault="00EA0F84" w:rsidP="00830ECB">
      <w:pPr>
        <w:rPr>
          <w:color w:val="0000FF"/>
          <w:sz w:val="24"/>
          <w:szCs w:val="24"/>
        </w:rPr>
      </w:pPr>
      <w:r>
        <w:rPr>
          <w:color w:val="0000FF"/>
          <w:sz w:val="24"/>
        </w:rPr>
        <w:t>(Include the following for organic poultry CAFOs)</w:t>
      </w:r>
    </w:p>
    <w:p w14:paraId="5138232C" w14:textId="77777777" w:rsidR="00B55603" w:rsidRPr="00B55603" w:rsidRDefault="00B55603" w:rsidP="00B55603">
      <w:pPr>
        <w:rPr>
          <w:sz w:val="24"/>
        </w:rPr>
      </w:pPr>
      <w:r w:rsidRPr="00B55603">
        <w:rPr>
          <w:b/>
          <w:sz w:val="24"/>
        </w:rPr>
        <w:t xml:space="preserve">OUTDOOR PASTURE AREA FOR ORGANIC POULTRY OPERATIONS: </w:t>
      </w:r>
      <w:r w:rsidRPr="00B55603">
        <w:rPr>
          <w:sz w:val="24"/>
        </w:rPr>
        <w:t xml:space="preserve">Outdoor poultry pastures shall be managed to limit soil erosion and runoff such that manure and associated nutrients are not discharged to waters of the state.  Management practices may include, but are not limited to, maintenance of full vegetative cover during the vegetative growing season, installation of vegetated buffers, slope and soil modifications to control runoff, and removal of manure in concentrated areas.  </w:t>
      </w:r>
    </w:p>
    <w:p w14:paraId="7E7BE83E" w14:textId="77777777" w:rsidR="001B573E" w:rsidRPr="00C71306" w:rsidRDefault="00591002" w:rsidP="00830ECB">
      <w:pPr>
        <w:rPr>
          <w:color w:val="0000FF"/>
          <w:sz w:val="24"/>
        </w:rPr>
      </w:pPr>
      <w:r w:rsidRPr="0001160C">
        <w:rPr>
          <w:color w:val="0000FF"/>
          <w:sz w:val="24"/>
          <w:szCs w:val="24"/>
        </w:rPr>
        <w:tab/>
      </w:r>
    </w:p>
    <w:p w14:paraId="72898828" w14:textId="77777777" w:rsidR="00591002" w:rsidRDefault="00BB4AC6" w:rsidP="00591002">
      <w:pPr>
        <w:rPr>
          <w:sz w:val="24"/>
        </w:rPr>
      </w:pPr>
      <w:r>
        <w:rPr>
          <w:b/>
          <w:sz w:val="24"/>
        </w:rPr>
        <w:t>BASIS OF RECOMMENDATIONS</w:t>
      </w:r>
      <w:r>
        <w:rPr>
          <w:sz w:val="24"/>
        </w:rPr>
        <w:t xml:space="preserve">: </w:t>
      </w:r>
      <w:r w:rsidR="00591002">
        <w:rPr>
          <w:sz w:val="24"/>
        </w:rPr>
        <w:t xml:space="preserve">Nutrient recommendations are both nitrogen &amp; phosphorus based, as required by State of </w:t>
      </w:r>
      <w:smartTag w:uri="urn:schemas-microsoft-com:office:smarttags" w:element="State">
        <w:smartTag w:uri="urn:schemas-microsoft-com:office:smarttags" w:element="place">
          <w:r w:rsidR="00591002">
            <w:rPr>
              <w:sz w:val="24"/>
            </w:rPr>
            <w:t>Maryland</w:t>
          </w:r>
        </w:smartTag>
      </w:smartTag>
      <w:r w:rsidR="00591002">
        <w:rPr>
          <w:sz w:val="24"/>
        </w:rPr>
        <w:t xml:space="preserve"> regulations.  </w:t>
      </w:r>
    </w:p>
    <w:p w14:paraId="094FD994" w14:textId="6D76AFB3" w:rsidR="00591002" w:rsidRDefault="00591002" w:rsidP="00591002">
      <w:pPr>
        <w:rPr>
          <w:b/>
          <w:sz w:val="24"/>
        </w:rPr>
      </w:pPr>
    </w:p>
    <w:p w14:paraId="4DE5FC01" w14:textId="79FF1136" w:rsidR="008C4253" w:rsidRPr="0013362A" w:rsidRDefault="008C4253" w:rsidP="008C4253">
      <w:pPr>
        <w:rPr>
          <w:color w:val="0000FF"/>
          <w:sz w:val="24"/>
        </w:rPr>
      </w:pPr>
      <w:r>
        <w:rPr>
          <w:b/>
          <w:bCs/>
          <w:sz w:val="24"/>
        </w:rPr>
        <w:t>UM-PHOSPHORUS MANAGEMENT TOOL (UM-PMT)</w:t>
      </w:r>
      <w:r>
        <w:rPr>
          <w:sz w:val="24"/>
        </w:rPr>
        <w:t xml:space="preserve">:  </w:t>
      </w:r>
      <w:r w:rsidRPr="0013362A">
        <w:rPr>
          <w:color w:val="0000FF"/>
          <w:sz w:val="24"/>
        </w:rPr>
        <w:t xml:space="preserve">Indicate which fields (if any) require the PMT for the current growing season, the P Loss Rating and P restrictions for each field requiring the PMT.  If FIV-P≥150 and no </w:t>
      </w:r>
      <w:r w:rsidR="00830ECB" w:rsidRPr="0013362A">
        <w:rPr>
          <w:color w:val="0000FF"/>
          <w:sz w:val="24"/>
        </w:rPr>
        <w:t xml:space="preserve">PMTs </w:t>
      </w:r>
      <w:r w:rsidRPr="0013362A">
        <w:rPr>
          <w:color w:val="0000FF"/>
          <w:sz w:val="24"/>
        </w:rPr>
        <w:t xml:space="preserve">were determined, indicate the reason why. If </w:t>
      </w:r>
      <w:r w:rsidR="00830ECB" w:rsidRPr="0013362A">
        <w:rPr>
          <w:color w:val="0000FF"/>
          <w:sz w:val="24"/>
        </w:rPr>
        <w:t xml:space="preserve">PMT </w:t>
      </w:r>
      <w:r w:rsidRPr="0013362A">
        <w:rPr>
          <w:color w:val="0000FF"/>
          <w:sz w:val="24"/>
        </w:rPr>
        <w:t xml:space="preserve">is required on multiple fields, use the table below in lieu of the paragraph format.  </w:t>
      </w:r>
    </w:p>
    <w:p w14:paraId="0B019F16" w14:textId="77777777" w:rsidR="008C4253" w:rsidRDefault="008C4253" w:rsidP="008C4253">
      <w:pPr>
        <w:ind w:firstLine="720"/>
        <w:rPr>
          <w:sz w:val="24"/>
        </w:rPr>
      </w:pPr>
    </w:p>
    <w:p w14:paraId="5840D7F9" w14:textId="77777777" w:rsidR="008C4253" w:rsidRDefault="008C4253" w:rsidP="008C4253">
      <w:pPr>
        <w:ind w:firstLine="720"/>
        <w:rPr>
          <w:sz w:val="24"/>
          <w:szCs w:val="24"/>
        </w:rPr>
      </w:pPr>
      <w:r>
        <w:rPr>
          <w:sz w:val="24"/>
          <w:szCs w:val="24"/>
        </w:rPr>
        <w:t>The farms/f</w:t>
      </w:r>
      <w:r w:rsidRPr="00AF172B">
        <w:rPr>
          <w:sz w:val="24"/>
          <w:szCs w:val="24"/>
        </w:rPr>
        <w:t>ields in the table b</w:t>
      </w:r>
      <w:r>
        <w:rPr>
          <w:sz w:val="24"/>
          <w:szCs w:val="24"/>
        </w:rPr>
        <w:t>elow had soil test phosphorus (expressed as FIV-P) of 150 or above. PMT determinations</w:t>
      </w:r>
      <w:r w:rsidRPr="00AF172B">
        <w:rPr>
          <w:sz w:val="24"/>
          <w:szCs w:val="24"/>
        </w:rPr>
        <w:t xml:space="preserve"> were conducted </w:t>
      </w:r>
      <w:r>
        <w:rPr>
          <w:sz w:val="24"/>
          <w:szCs w:val="24"/>
        </w:rPr>
        <w:t>for</w:t>
      </w:r>
      <w:r w:rsidRPr="00AF172B">
        <w:rPr>
          <w:sz w:val="24"/>
          <w:szCs w:val="24"/>
        </w:rPr>
        <w:t xml:space="preserve"> fields on which P-bearing materials will b</w:t>
      </w:r>
      <w:r>
        <w:rPr>
          <w:sz w:val="24"/>
          <w:szCs w:val="24"/>
        </w:rPr>
        <w:t>e applied and results of the PMT</w:t>
      </w:r>
      <w:r w:rsidRPr="00AF172B">
        <w:rPr>
          <w:sz w:val="24"/>
          <w:szCs w:val="24"/>
        </w:rPr>
        <w:t xml:space="preserve"> </w:t>
      </w:r>
      <w:r>
        <w:rPr>
          <w:sz w:val="24"/>
          <w:szCs w:val="24"/>
        </w:rPr>
        <w:t xml:space="preserve">are listed as the P Loss Rating. </w:t>
      </w:r>
    </w:p>
    <w:p w14:paraId="42D4B223" w14:textId="77777777" w:rsidR="008C4253" w:rsidRPr="00AF172B" w:rsidRDefault="008C4253" w:rsidP="008C4253">
      <w:pPr>
        <w:rPr>
          <w:sz w:val="24"/>
          <w:szCs w:val="24"/>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390"/>
        <w:gridCol w:w="1210"/>
        <w:gridCol w:w="1260"/>
        <w:gridCol w:w="1530"/>
        <w:gridCol w:w="3898"/>
      </w:tblGrid>
      <w:tr w:rsidR="008C4253" w:rsidRPr="00AF172B" w14:paraId="1E530076" w14:textId="77777777" w:rsidTr="00A76684">
        <w:tc>
          <w:tcPr>
            <w:tcW w:w="1390" w:type="dxa"/>
            <w:tcMar>
              <w:top w:w="0" w:type="dxa"/>
              <w:left w:w="108" w:type="dxa"/>
              <w:bottom w:w="0" w:type="dxa"/>
              <w:right w:w="108" w:type="dxa"/>
            </w:tcMar>
          </w:tcPr>
          <w:p w14:paraId="74C2CD91" w14:textId="77777777" w:rsidR="008C4253" w:rsidRPr="00AF172B" w:rsidRDefault="008C4253" w:rsidP="00DF5824">
            <w:pPr>
              <w:rPr>
                <w:sz w:val="24"/>
                <w:szCs w:val="24"/>
              </w:rPr>
            </w:pPr>
            <w:r w:rsidRPr="00AF172B">
              <w:rPr>
                <w:sz w:val="24"/>
                <w:szCs w:val="24"/>
              </w:rPr>
              <w:t>Farm</w:t>
            </w:r>
            <w:r>
              <w:rPr>
                <w:sz w:val="24"/>
                <w:szCs w:val="24"/>
              </w:rPr>
              <w:t xml:space="preserve"> or </w:t>
            </w:r>
            <w:r w:rsidRPr="00AF172B">
              <w:rPr>
                <w:sz w:val="24"/>
                <w:szCs w:val="24"/>
              </w:rPr>
              <w:t>Tract</w:t>
            </w:r>
          </w:p>
        </w:tc>
        <w:tc>
          <w:tcPr>
            <w:tcW w:w="1210" w:type="dxa"/>
            <w:tcMar>
              <w:top w:w="0" w:type="dxa"/>
              <w:left w:w="108" w:type="dxa"/>
              <w:bottom w:w="0" w:type="dxa"/>
              <w:right w:w="108" w:type="dxa"/>
            </w:tcMar>
          </w:tcPr>
          <w:p w14:paraId="70552BB5" w14:textId="77777777" w:rsidR="008C4253" w:rsidRPr="00AF172B" w:rsidRDefault="008C4253" w:rsidP="00DF5824">
            <w:pPr>
              <w:rPr>
                <w:sz w:val="24"/>
                <w:szCs w:val="24"/>
              </w:rPr>
            </w:pPr>
            <w:r w:rsidRPr="00AF172B">
              <w:rPr>
                <w:sz w:val="24"/>
                <w:szCs w:val="24"/>
              </w:rPr>
              <w:t xml:space="preserve">Field with </w:t>
            </w:r>
          </w:p>
          <w:p w14:paraId="0E7ABEA9" w14:textId="77777777" w:rsidR="008C4253" w:rsidRPr="00AF172B" w:rsidRDefault="008C4253" w:rsidP="00DF5824">
            <w:pPr>
              <w:rPr>
                <w:sz w:val="24"/>
                <w:szCs w:val="24"/>
              </w:rPr>
            </w:pPr>
            <w:r w:rsidRPr="00AF172B">
              <w:rPr>
                <w:sz w:val="24"/>
                <w:szCs w:val="24"/>
              </w:rPr>
              <w:t>FIV</w:t>
            </w:r>
            <w:r>
              <w:rPr>
                <w:sz w:val="24"/>
                <w:szCs w:val="24"/>
              </w:rPr>
              <w:t>≥</w:t>
            </w:r>
            <w:r w:rsidRPr="00AF172B">
              <w:rPr>
                <w:sz w:val="24"/>
                <w:szCs w:val="24"/>
              </w:rPr>
              <w:t>150</w:t>
            </w:r>
          </w:p>
        </w:tc>
        <w:tc>
          <w:tcPr>
            <w:tcW w:w="1260" w:type="dxa"/>
            <w:tcMar>
              <w:top w:w="0" w:type="dxa"/>
              <w:left w:w="108" w:type="dxa"/>
              <w:bottom w:w="0" w:type="dxa"/>
              <w:right w:w="108" w:type="dxa"/>
            </w:tcMar>
          </w:tcPr>
          <w:p w14:paraId="15F10F45" w14:textId="77777777" w:rsidR="008C4253" w:rsidRDefault="008C4253" w:rsidP="00DF5824">
            <w:pPr>
              <w:rPr>
                <w:sz w:val="24"/>
                <w:szCs w:val="24"/>
              </w:rPr>
            </w:pPr>
            <w:r>
              <w:rPr>
                <w:sz w:val="24"/>
                <w:szCs w:val="24"/>
              </w:rPr>
              <w:t>PMT done?</w:t>
            </w:r>
          </w:p>
          <w:p w14:paraId="5BE3948B" w14:textId="77777777" w:rsidR="008C4253" w:rsidRPr="0001160C" w:rsidRDefault="008C4253" w:rsidP="00DF5824">
            <w:pPr>
              <w:rPr>
                <w:color w:val="0000FF"/>
                <w:sz w:val="24"/>
                <w:szCs w:val="24"/>
              </w:rPr>
            </w:pPr>
            <w:r w:rsidRPr="0001160C">
              <w:rPr>
                <w:color w:val="0000FF"/>
                <w:sz w:val="24"/>
                <w:szCs w:val="24"/>
              </w:rPr>
              <w:t>Yes or no?</w:t>
            </w:r>
          </w:p>
        </w:tc>
        <w:tc>
          <w:tcPr>
            <w:tcW w:w="1530" w:type="dxa"/>
            <w:tcMar>
              <w:top w:w="0" w:type="dxa"/>
              <w:left w:w="108" w:type="dxa"/>
              <w:bottom w:w="0" w:type="dxa"/>
              <w:right w:w="108" w:type="dxa"/>
            </w:tcMar>
          </w:tcPr>
          <w:p w14:paraId="34E8C25C" w14:textId="77777777" w:rsidR="008C4253" w:rsidRDefault="008C4253" w:rsidP="00DF5824">
            <w:pPr>
              <w:rPr>
                <w:sz w:val="24"/>
                <w:szCs w:val="24"/>
              </w:rPr>
            </w:pPr>
            <w:r>
              <w:rPr>
                <w:sz w:val="24"/>
                <w:szCs w:val="24"/>
              </w:rPr>
              <w:t xml:space="preserve">P </w:t>
            </w:r>
            <w:r w:rsidRPr="00AF172B">
              <w:rPr>
                <w:sz w:val="24"/>
                <w:szCs w:val="24"/>
              </w:rPr>
              <w:t xml:space="preserve">Loss Rating </w:t>
            </w:r>
            <w:r>
              <w:rPr>
                <w:sz w:val="24"/>
                <w:szCs w:val="24"/>
              </w:rPr>
              <w:t xml:space="preserve"> </w:t>
            </w:r>
          </w:p>
          <w:p w14:paraId="44C68777" w14:textId="4C4C6F11" w:rsidR="00A76684" w:rsidRPr="00AF172B" w:rsidRDefault="00A76684" w:rsidP="00DF5824">
            <w:pPr>
              <w:rPr>
                <w:sz w:val="24"/>
                <w:szCs w:val="24"/>
              </w:rPr>
            </w:pPr>
            <w:r>
              <w:rPr>
                <w:sz w:val="24"/>
                <w:szCs w:val="24"/>
              </w:rPr>
              <w:t>LOW, MED, or HIGH</w:t>
            </w:r>
          </w:p>
        </w:tc>
        <w:tc>
          <w:tcPr>
            <w:tcW w:w="3898" w:type="dxa"/>
            <w:tcMar>
              <w:top w:w="0" w:type="dxa"/>
              <w:left w:w="108" w:type="dxa"/>
              <w:bottom w:w="0" w:type="dxa"/>
              <w:right w:w="108" w:type="dxa"/>
            </w:tcMar>
          </w:tcPr>
          <w:p w14:paraId="0F47BA73" w14:textId="77777777" w:rsidR="008C4253" w:rsidRDefault="008C4253" w:rsidP="00DF5824">
            <w:pPr>
              <w:rPr>
                <w:sz w:val="24"/>
                <w:szCs w:val="24"/>
              </w:rPr>
            </w:pPr>
            <w:r w:rsidRPr="00AF172B">
              <w:rPr>
                <w:sz w:val="24"/>
                <w:szCs w:val="24"/>
              </w:rPr>
              <w:t>Application Rate</w:t>
            </w:r>
            <w:r>
              <w:rPr>
                <w:sz w:val="24"/>
                <w:szCs w:val="24"/>
              </w:rPr>
              <w:t xml:space="preserve"> Used in Calculation; </w:t>
            </w:r>
          </w:p>
          <w:p w14:paraId="4DC87590" w14:textId="77777777" w:rsidR="008C4253" w:rsidRPr="00AF172B" w:rsidRDefault="008C4253" w:rsidP="00DF5824">
            <w:pPr>
              <w:rPr>
                <w:sz w:val="24"/>
                <w:szCs w:val="24"/>
              </w:rPr>
            </w:pPr>
            <w:r>
              <w:rPr>
                <w:sz w:val="24"/>
                <w:szCs w:val="24"/>
              </w:rPr>
              <w:t>Explanation/Restriction</w:t>
            </w:r>
          </w:p>
        </w:tc>
      </w:tr>
      <w:tr w:rsidR="008C4253" w:rsidRPr="00AF172B" w14:paraId="673876BB" w14:textId="77777777" w:rsidTr="00A76684">
        <w:tc>
          <w:tcPr>
            <w:tcW w:w="1390" w:type="dxa"/>
            <w:tcMar>
              <w:top w:w="0" w:type="dxa"/>
              <w:left w:w="108" w:type="dxa"/>
              <w:bottom w:w="0" w:type="dxa"/>
              <w:right w:w="108" w:type="dxa"/>
            </w:tcMar>
          </w:tcPr>
          <w:p w14:paraId="71457EF6"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1224AA3E"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23A3BE34" w14:textId="77777777" w:rsidR="008C4253" w:rsidRPr="00AF172B" w:rsidRDefault="008C4253" w:rsidP="00DF5824">
            <w:pPr>
              <w:rPr>
                <w:sz w:val="24"/>
                <w:szCs w:val="24"/>
              </w:rPr>
            </w:pPr>
          </w:p>
        </w:tc>
        <w:tc>
          <w:tcPr>
            <w:tcW w:w="1530" w:type="dxa"/>
            <w:tcMar>
              <w:top w:w="0" w:type="dxa"/>
              <w:left w:w="108" w:type="dxa"/>
              <w:bottom w:w="0" w:type="dxa"/>
              <w:right w:w="108" w:type="dxa"/>
            </w:tcMar>
          </w:tcPr>
          <w:p w14:paraId="5BC494C6"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1F8C5F80" w14:textId="77777777" w:rsidR="008C4253" w:rsidRPr="00AF172B" w:rsidRDefault="008C4253" w:rsidP="00DF5824">
            <w:pPr>
              <w:rPr>
                <w:i/>
                <w:sz w:val="24"/>
                <w:szCs w:val="24"/>
              </w:rPr>
            </w:pPr>
          </w:p>
        </w:tc>
      </w:tr>
      <w:tr w:rsidR="008C4253" w:rsidRPr="00AF172B" w14:paraId="391089AC" w14:textId="77777777" w:rsidTr="00A76684">
        <w:tc>
          <w:tcPr>
            <w:tcW w:w="1390" w:type="dxa"/>
            <w:tcMar>
              <w:top w:w="0" w:type="dxa"/>
              <w:left w:w="108" w:type="dxa"/>
              <w:bottom w:w="0" w:type="dxa"/>
              <w:right w:w="108" w:type="dxa"/>
            </w:tcMar>
          </w:tcPr>
          <w:p w14:paraId="7C2FDDD7"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535E6F40"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68DEC4B0" w14:textId="77777777" w:rsidR="008C4253" w:rsidRPr="00AF172B" w:rsidRDefault="008C4253" w:rsidP="00DF5824">
            <w:pPr>
              <w:rPr>
                <w:sz w:val="24"/>
                <w:szCs w:val="24"/>
              </w:rPr>
            </w:pPr>
          </w:p>
        </w:tc>
        <w:tc>
          <w:tcPr>
            <w:tcW w:w="1530" w:type="dxa"/>
            <w:tcMar>
              <w:top w:w="0" w:type="dxa"/>
              <w:left w:w="108" w:type="dxa"/>
              <w:bottom w:w="0" w:type="dxa"/>
              <w:right w:w="108" w:type="dxa"/>
            </w:tcMar>
          </w:tcPr>
          <w:p w14:paraId="452C76FE"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55DDCD0F" w14:textId="77777777" w:rsidR="008C4253" w:rsidRPr="00AF172B" w:rsidRDefault="008C4253" w:rsidP="00DF5824">
            <w:pPr>
              <w:rPr>
                <w:i/>
                <w:sz w:val="24"/>
                <w:szCs w:val="24"/>
              </w:rPr>
            </w:pPr>
          </w:p>
        </w:tc>
      </w:tr>
      <w:tr w:rsidR="008C4253" w:rsidRPr="00AF172B" w14:paraId="51B66978" w14:textId="77777777" w:rsidTr="00A76684">
        <w:tc>
          <w:tcPr>
            <w:tcW w:w="1390" w:type="dxa"/>
            <w:tcMar>
              <w:top w:w="0" w:type="dxa"/>
              <w:left w:w="108" w:type="dxa"/>
              <w:bottom w:w="0" w:type="dxa"/>
              <w:right w:w="108" w:type="dxa"/>
            </w:tcMar>
          </w:tcPr>
          <w:p w14:paraId="4A7E616D" w14:textId="77777777" w:rsidR="008C4253" w:rsidRPr="00AF172B" w:rsidRDefault="008C4253" w:rsidP="00DF5824">
            <w:pPr>
              <w:rPr>
                <w:sz w:val="24"/>
                <w:szCs w:val="24"/>
              </w:rPr>
            </w:pPr>
          </w:p>
        </w:tc>
        <w:tc>
          <w:tcPr>
            <w:tcW w:w="1210" w:type="dxa"/>
            <w:tcMar>
              <w:top w:w="0" w:type="dxa"/>
              <w:left w:w="108" w:type="dxa"/>
              <w:bottom w:w="0" w:type="dxa"/>
              <w:right w:w="108" w:type="dxa"/>
            </w:tcMar>
          </w:tcPr>
          <w:p w14:paraId="6D6C798C" w14:textId="77777777" w:rsidR="008C4253" w:rsidRPr="00AF172B" w:rsidRDefault="008C4253" w:rsidP="00DF5824">
            <w:pPr>
              <w:rPr>
                <w:sz w:val="24"/>
                <w:szCs w:val="24"/>
              </w:rPr>
            </w:pPr>
          </w:p>
        </w:tc>
        <w:tc>
          <w:tcPr>
            <w:tcW w:w="1260" w:type="dxa"/>
            <w:tcMar>
              <w:top w:w="0" w:type="dxa"/>
              <w:left w:w="108" w:type="dxa"/>
              <w:bottom w:w="0" w:type="dxa"/>
              <w:right w:w="108" w:type="dxa"/>
            </w:tcMar>
          </w:tcPr>
          <w:p w14:paraId="757FDFB9" w14:textId="77777777" w:rsidR="008C4253" w:rsidRDefault="008C4253" w:rsidP="00DF5824"/>
        </w:tc>
        <w:tc>
          <w:tcPr>
            <w:tcW w:w="1530" w:type="dxa"/>
            <w:tcMar>
              <w:top w:w="0" w:type="dxa"/>
              <w:left w:w="108" w:type="dxa"/>
              <w:bottom w:w="0" w:type="dxa"/>
              <w:right w:w="108" w:type="dxa"/>
            </w:tcMar>
          </w:tcPr>
          <w:p w14:paraId="45B6C3C1" w14:textId="77777777" w:rsidR="008C4253" w:rsidRPr="00AF172B" w:rsidRDefault="008C4253" w:rsidP="00DF5824">
            <w:pPr>
              <w:rPr>
                <w:b/>
                <w:sz w:val="24"/>
                <w:szCs w:val="24"/>
              </w:rPr>
            </w:pPr>
          </w:p>
        </w:tc>
        <w:tc>
          <w:tcPr>
            <w:tcW w:w="3898" w:type="dxa"/>
            <w:tcMar>
              <w:top w:w="0" w:type="dxa"/>
              <w:left w:w="108" w:type="dxa"/>
              <w:bottom w:w="0" w:type="dxa"/>
              <w:right w:w="108" w:type="dxa"/>
            </w:tcMar>
          </w:tcPr>
          <w:p w14:paraId="0F808D38" w14:textId="77777777" w:rsidR="008C4253" w:rsidRPr="00AF172B" w:rsidRDefault="008C4253" w:rsidP="00DF5824">
            <w:pPr>
              <w:rPr>
                <w:sz w:val="24"/>
                <w:szCs w:val="24"/>
              </w:rPr>
            </w:pPr>
          </w:p>
        </w:tc>
      </w:tr>
    </w:tbl>
    <w:p w14:paraId="7C4A1BFA" w14:textId="77777777" w:rsidR="002C5F2A" w:rsidRPr="000D0312" w:rsidRDefault="002C5F2A" w:rsidP="00591002">
      <w:pPr>
        <w:rPr>
          <w:b/>
          <w:sz w:val="24"/>
        </w:rPr>
      </w:pPr>
    </w:p>
    <w:p w14:paraId="422043A0" w14:textId="785FF510" w:rsidR="00591002" w:rsidRDefault="00591002" w:rsidP="00591002">
      <w:pPr>
        <w:rPr>
          <w:b/>
          <w:color w:val="0000FF"/>
          <w:sz w:val="24"/>
        </w:rPr>
      </w:pPr>
      <w:r w:rsidRPr="0001160C">
        <w:rPr>
          <w:b/>
          <w:color w:val="0000FF"/>
          <w:sz w:val="24"/>
        </w:rPr>
        <w:t xml:space="preserve">Reminder: Include this paragraph when any fields’ erosion loss “RUSLE A” exceeds “T”.   </w:t>
      </w:r>
      <w:r w:rsidR="00684B2C">
        <w:rPr>
          <w:b/>
          <w:color w:val="0000FF"/>
          <w:sz w:val="24"/>
        </w:rPr>
        <w:t>Otherwise, omit.  (If no PMT</w:t>
      </w:r>
      <w:r w:rsidRPr="0001160C">
        <w:rPr>
          <w:b/>
          <w:color w:val="0000FF"/>
          <w:sz w:val="24"/>
        </w:rPr>
        <w:t>s were calculated, omit.)</w:t>
      </w:r>
      <w:r w:rsidRPr="0001160C">
        <w:rPr>
          <w:color w:val="0000FF"/>
          <w:sz w:val="24"/>
        </w:rPr>
        <w:br/>
      </w:r>
      <w:r w:rsidRPr="000D0312">
        <w:rPr>
          <w:b/>
          <w:sz w:val="24"/>
        </w:rPr>
        <w:t>EXCESSIVE EROSION:</w:t>
      </w:r>
      <w:r>
        <w:rPr>
          <w:sz w:val="24"/>
        </w:rPr>
        <w:t xml:space="preserve">  While calculating the UM-Phosphorus Management Tool on fields managed in this operation, locations were identified where excessive erosion appears to be occurring.  Fields affected are </w:t>
      </w:r>
      <w:r w:rsidRPr="0001160C">
        <w:rPr>
          <w:color w:val="0000FF"/>
          <w:sz w:val="24"/>
        </w:rPr>
        <w:t>(list farm name(s) and field numbers here)</w:t>
      </w:r>
      <w:r w:rsidRPr="00E001C7">
        <w:rPr>
          <w:color w:val="0033CC"/>
          <w:sz w:val="24"/>
        </w:rPr>
        <w:t>.</w:t>
      </w:r>
      <w:r>
        <w:rPr>
          <w:sz w:val="24"/>
        </w:rPr>
        <w:t xml:space="preserve">  When soil loss due to erosion exceeds “tolerable” soil loss (3 or 5 tons per acre per year – check “T” for dominant map soil unit), long-term productivity is being lost on these fields as topsoil thins.  Operator is advised to contact the Soil Conservation District office for advice on reducing erosion on these fields</w:t>
      </w:r>
      <w:r w:rsidRPr="004A75F3">
        <w:rPr>
          <w:color w:val="FF0000"/>
          <w:sz w:val="24"/>
        </w:rPr>
        <w:t xml:space="preserve">. </w:t>
      </w:r>
    </w:p>
    <w:p w14:paraId="6ACF2A10" w14:textId="77777777" w:rsidR="00FD6E8B" w:rsidRDefault="00FD6E8B" w:rsidP="00FD6E8B">
      <w:pPr>
        <w:rPr>
          <w:b/>
          <w:sz w:val="24"/>
        </w:rPr>
      </w:pPr>
    </w:p>
    <w:p w14:paraId="288D98F5" w14:textId="77777777" w:rsidR="00FD6E8B" w:rsidRDefault="00FD6E8B" w:rsidP="00FD6E8B">
      <w:pPr>
        <w:rPr>
          <w:b/>
          <w:sz w:val="24"/>
          <w:szCs w:val="24"/>
        </w:rPr>
      </w:pPr>
      <w:r>
        <w:rPr>
          <w:b/>
          <w:sz w:val="24"/>
        </w:rPr>
        <w:t>NUTRIENT APPLICATION EQUIPMENT CALIBRATION</w:t>
      </w:r>
      <w:bookmarkStart w:id="3" w:name="OLE_LINK1"/>
      <w:bookmarkStart w:id="4" w:name="OLE_LINK2"/>
      <w:r>
        <w:rPr>
          <w:b/>
          <w:sz w:val="24"/>
          <w:szCs w:val="24"/>
        </w:rPr>
        <w:t>:</w:t>
      </w:r>
      <w:r>
        <w:rPr>
          <w:sz w:val="24"/>
          <w:szCs w:val="24"/>
        </w:rPr>
        <w:t xml:space="preserve">  </w:t>
      </w:r>
      <w:r w:rsidRPr="00FD6E8B">
        <w:rPr>
          <w:sz w:val="24"/>
          <w:szCs w:val="24"/>
        </w:rPr>
        <w:t xml:space="preserve">Application equipment must be calibrated </w:t>
      </w:r>
      <w:r w:rsidRPr="00FD6E8B">
        <w:rPr>
          <w:b/>
          <w:bCs/>
          <w:sz w:val="24"/>
          <w:szCs w:val="24"/>
          <w:u w:val="single"/>
        </w:rPr>
        <w:t>annually</w:t>
      </w:r>
      <w:r w:rsidRPr="00FD6E8B">
        <w:rPr>
          <w:sz w:val="24"/>
          <w:szCs w:val="24"/>
        </w:rPr>
        <w:t xml:space="preserve"> to estimate actual application rates for all nutrient applications.</w:t>
      </w:r>
      <w:r>
        <w:rPr>
          <w:sz w:val="24"/>
          <w:szCs w:val="24"/>
        </w:rPr>
        <w:t xml:space="preserve">  Equipment must be recalibrated when equipment settings, ground speed, consistency or density of a product varies from the original calibration.  Documentation of the calibrations must be recorded and made available during an implementation review conducted by EPA, MDE or MDA.  This documentation must include any of the necessary calculations to attain the nutrient rate that was determined.  </w:t>
      </w:r>
    </w:p>
    <w:bookmarkEnd w:id="3"/>
    <w:bookmarkEnd w:id="4"/>
    <w:p w14:paraId="5B31AD45" w14:textId="77777777" w:rsidR="001B573E" w:rsidRPr="00C47C6E" w:rsidRDefault="001B573E">
      <w:pPr>
        <w:rPr>
          <w:color w:val="0000FF"/>
          <w:sz w:val="24"/>
        </w:rPr>
      </w:pPr>
    </w:p>
    <w:p w14:paraId="1BD107BC" w14:textId="77777777" w:rsidR="00591002" w:rsidRPr="00E001C7" w:rsidRDefault="00BB4AC6" w:rsidP="00591002">
      <w:pPr>
        <w:rPr>
          <w:color w:val="0033CC"/>
          <w:sz w:val="24"/>
        </w:rPr>
      </w:pPr>
      <w:r>
        <w:rPr>
          <w:b/>
          <w:sz w:val="24"/>
        </w:rPr>
        <w:t>SOURCE OF YIELD GOAL INFORMATION</w:t>
      </w:r>
      <w:r w:rsidR="00591002">
        <w:rPr>
          <w:sz w:val="24"/>
        </w:rPr>
        <w:t xml:space="preserve">: </w:t>
      </w:r>
      <w:r w:rsidR="00591002" w:rsidRPr="0001160C">
        <w:rPr>
          <w:color w:val="0000FF"/>
          <w:sz w:val="24"/>
        </w:rPr>
        <w:t>(operator’s field-by-field records? operator’s knowledge? Web Soil Survey? Other?)</w:t>
      </w:r>
    </w:p>
    <w:p w14:paraId="3D227EB4" w14:textId="77777777" w:rsidR="001B573E" w:rsidRDefault="001B573E">
      <w:pPr>
        <w:rPr>
          <w:sz w:val="24"/>
        </w:rPr>
      </w:pPr>
    </w:p>
    <w:p w14:paraId="6F639D33" w14:textId="7F3425FA" w:rsidR="00BB4AC6" w:rsidRDefault="00BB4AC6">
      <w:pPr>
        <w:rPr>
          <w:sz w:val="24"/>
        </w:rPr>
      </w:pPr>
      <w:r>
        <w:rPr>
          <w:b/>
          <w:sz w:val="24"/>
        </w:rPr>
        <w:t>TIMING</w:t>
      </w:r>
      <w:r>
        <w:rPr>
          <w:sz w:val="24"/>
        </w:rPr>
        <w:t xml:space="preserve">: </w:t>
      </w:r>
      <w:r w:rsidR="00092ABE">
        <w:rPr>
          <w:sz w:val="24"/>
        </w:rPr>
        <w:t>Guidance on the timing of fertilizer applications is included on the recommendations sheet(s). Also note that n</w:t>
      </w:r>
      <w:r w:rsidR="00092ABE" w:rsidRPr="002343EF">
        <w:rPr>
          <w:sz w:val="24"/>
        </w:rPr>
        <w:t>utrient application is prohibited when the soil is saturated, when the ground is covered with snow greater</w:t>
      </w:r>
      <w:r w:rsidR="00092ABE">
        <w:rPr>
          <w:sz w:val="24"/>
        </w:rPr>
        <w:t xml:space="preserve"> </w:t>
      </w:r>
      <w:r w:rsidR="00092ABE" w:rsidRPr="002343EF">
        <w:rPr>
          <w:sz w:val="24"/>
        </w:rPr>
        <w:t xml:space="preserve">than one inch, or when the ground is hard-frozen greater than two inches. </w:t>
      </w:r>
      <w:r w:rsidR="00092ABE">
        <w:rPr>
          <w:sz w:val="24"/>
        </w:rPr>
        <w:t>Additional information of a general nature is included in the “NUTRIENT APPLICATION REQUIREMENTS” and “GENERAL PRINCIPLES OF NUTRIENT MANAGEMENT” sections of this plan.</w:t>
      </w:r>
    </w:p>
    <w:p w14:paraId="5B929740" w14:textId="77777777" w:rsidR="00BB4AC6" w:rsidRPr="00B4205C" w:rsidRDefault="00BB4AC6">
      <w:pPr>
        <w:rPr>
          <w:color w:val="0000FF"/>
          <w:sz w:val="32"/>
        </w:rPr>
      </w:pPr>
    </w:p>
    <w:p w14:paraId="21C1577B" w14:textId="77777777" w:rsidR="00B4205C" w:rsidRPr="00B4205C" w:rsidRDefault="00B4205C">
      <w:pPr>
        <w:rPr>
          <w:color w:val="000000"/>
          <w:sz w:val="24"/>
        </w:rPr>
      </w:pPr>
      <w:r w:rsidRPr="00B4205C">
        <w:rPr>
          <w:b/>
          <w:color w:val="000000"/>
          <w:sz w:val="24"/>
        </w:rPr>
        <w:t>FIELD STORAGE OF LITTER:</w:t>
      </w:r>
      <w:r w:rsidRPr="00B4205C">
        <w:rPr>
          <w:color w:val="000000"/>
          <w:sz w:val="24"/>
        </w:rPr>
        <w:t xml:space="preserve"> Refer to the </w:t>
      </w:r>
      <w:r w:rsidRPr="00B4205C">
        <w:rPr>
          <w:i/>
          <w:color w:val="000000"/>
          <w:sz w:val="24"/>
        </w:rPr>
        <w:t>General Discharge Permit for Animal Feeding Operations</w:t>
      </w:r>
      <w:r w:rsidRPr="00B4205C">
        <w:rPr>
          <w:color w:val="000000"/>
          <w:sz w:val="24"/>
        </w:rPr>
        <w:t xml:space="preserve"> for information for the requirements for field storage or stacking of litter.</w:t>
      </w:r>
    </w:p>
    <w:p w14:paraId="1145CC5F" w14:textId="77777777" w:rsidR="00B4205C" w:rsidRPr="007D179E" w:rsidRDefault="00B4205C">
      <w:pPr>
        <w:rPr>
          <w:color w:val="0000FF"/>
          <w:sz w:val="24"/>
        </w:rPr>
      </w:pPr>
    </w:p>
    <w:p w14:paraId="3DBE2550" w14:textId="20E8D9C3" w:rsidR="00BB4AC6" w:rsidRDefault="00BB4AC6">
      <w:pPr>
        <w:rPr>
          <w:sz w:val="24"/>
        </w:rPr>
      </w:pPr>
      <w:r>
        <w:rPr>
          <w:b/>
          <w:sz w:val="24"/>
        </w:rPr>
        <w:t>BEST MANAGEMENT PRACTICES</w:t>
      </w:r>
      <w:r>
        <w:rPr>
          <w:sz w:val="24"/>
        </w:rPr>
        <w:t xml:space="preserve">: </w:t>
      </w:r>
      <w:r w:rsidRPr="00FD6E8B">
        <w:rPr>
          <w:sz w:val="24"/>
        </w:rPr>
        <w:t>Information and requirements for impleme</w:t>
      </w:r>
      <w:r w:rsidR="00637B6F" w:rsidRPr="00FD6E8B">
        <w:rPr>
          <w:sz w:val="24"/>
        </w:rPr>
        <w:t xml:space="preserve">ntation of </w:t>
      </w:r>
      <w:r w:rsidR="008553DE" w:rsidRPr="00FD6E8B">
        <w:rPr>
          <w:sz w:val="24"/>
        </w:rPr>
        <w:t xml:space="preserve">Best Management </w:t>
      </w:r>
      <w:r w:rsidR="00637B6F" w:rsidRPr="00FD6E8B">
        <w:rPr>
          <w:sz w:val="24"/>
        </w:rPr>
        <w:t>P</w:t>
      </w:r>
      <w:r w:rsidRPr="00FD6E8B">
        <w:rPr>
          <w:sz w:val="24"/>
        </w:rPr>
        <w:t>ra</w:t>
      </w:r>
      <w:r w:rsidR="001B573E" w:rsidRPr="00FD6E8B">
        <w:rPr>
          <w:sz w:val="24"/>
        </w:rPr>
        <w:t xml:space="preserve">ctices are </w:t>
      </w:r>
      <w:r w:rsidR="001B573E" w:rsidRPr="00B4205C">
        <w:rPr>
          <w:sz w:val="24"/>
        </w:rPr>
        <w:t xml:space="preserve">addressed </w:t>
      </w:r>
      <w:r w:rsidR="0036593F" w:rsidRPr="00B4205C">
        <w:rPr>
          <w:sz w:val="24"/>
        </w:rPr>
        <w:t>in the</w:t>
      </w:r>
      <w:r w:rsidR="0036593F">
        <w:rPr>
          <w:sz w:val="24"/>
        </w:rPr>
        <w:t xml:space="preserve"> </w:t>
      </w:r>
      <w:r w:rsidRPr="00FD6E8B">
        <w:rPr>
          <w:sz w:val="24"/>
        </w:rPr>
        <w:t>C</w:t>
      </w:r>
      <w:r w:rsidR="001B573E" w:rsidRPr="00FD6E8B">
        <w:rPr>
          <w:sz w:val="24"/>
        </w:rPr>
        <w:t xml:space="preserve">omprehensive </w:t>
      </w:r>
      <w:r w:rsidRPr="00FD6E8B">
        <w:rPr>
          <w:sz w:val="24"/>
        </w:rPr>
        <w:t>N</w:t>
      </w:r>
      <w:r w:rsidR="001B573E" w:rsidRPr="00FD6E8B">
        <w:rPr>
          <w:sz w:val="24"/>
        </w:rPr>
        <w:t xml:space="preserve">utrient </w:t>
      </w:r>
      <w:r w:rsidRPr="00FD6E8B">
        <w:rPr>
          <w:sz w:val="24"/>
        </w:rPr>
        <w:t>M</w:t>
      </w:r>
      <w:r w:rsidR="001B573E" w:rsidRPr="00FD6E8B">
        <w:rPr>
          <w:sz w:val="24"/>
        </w:rPr>
        <w:t xml:space="preserve">anagement </w:t>
      </w:r>
      <w:r w:rsidRPr="00FD6E8B">
        <w:rPr>
          <w:sz w:val="24"/>
        </w:rPr>
        <w:t>P</w:t>
      </w:r>
      <w:r w:rsidR="001B573E" w:rsidRPr="00FD6E8B">
        <w:rPr>
          <w:sz w:val="24"/>
        </w:rPr>
        <w:t>lan</w:t>
      </w:r>
      <w:r w:rsidR="0085604A">
        <w:rPr>
          <w:sz w:val="24"/>
        </w:rPr>
        <w:t xml:space="preserve"> (CNMP)</w:t>
      </w:r>
      <w:r w:rsidRPr="00FD6E8B">
        <w:rPr>
          <w:sz w:val="24"/>
        </w:rPr>
        <w:t xml:space="preserve">. </w:t>
      </w:r>
    </w:p>
    <w:p w14:paraId="42AA4EDF" w14:textId="77777777" w:rsidR="007D179E" w:rsidRDefault="007D179E" w:rsidP="007D179E">
      <w:pPr>
        <w:rPr>
          <w:b/>
          <w:sz w:val="24"/>
          <w:szCs w:val="24"/>
        </w:rPr>
      </w:pPr>
    </w:p>
    <w:p w14:paraId="1AA08E91" w14:textId="77777777" w:rsidR="00BB4AC6" w:rsidRDefault="007D179E">
      <w:pPr>
        <w:rPr>
          <w:sz w:val="24"/>
          <w:szCs w:val="24"/>
        </w:rPr>
      </w:pPr>
      <w:r w:rsidRPr="00BA6D86">
        <w:rPr>
          <w:b/>
          <w:sz w:val="24"/>
          <w:szCs w:val="24"/>
        </w:rPr>
        <w:t>CUSTOM APPLICATION OF NUTRIENTS</w:t>
      </w:r>
      <w:r>
        <w:rPr>
          <w:b/>
          <w:sz w:val="24"/>
          <w:szCs w:val="24"/>
        </w:rPr>
        <w:t xml:space="preserve">: </w:t>
      </w:r>
      <w:r w:rsidR="00591002">
        <w:rPr>
          <w:sz w:val="24"/>
          <w:szCs w:val="24"/>
        </w:rPr>
        <w:t xml:space="preserve">If any nutrient sources are custom-applied, it is imperative that the farmer/operator inform the custom applicator(s) of the recommendations contained in this plan as well as any setbacks that are required. The farmer/operator is solely responsible for ensuring that the nutrient recommendations and setback requirements contained in this plan are followed by all hired contractors and employees. </w:t>
      </w:r>
      <w:r w:rsidR="00591002" w:rsidRPr="00BA6D86">
        <w:rPr>
          <w:sz w:val="24"/>
          <w:szCs w:val="24"/>
        </w:rPr>
        <w:t xml:space="preserve"> </w:t>
      </w:r>
    </w:p>
    <w:p w14:paraId="1C8A0414" w14:textId="77777777" w:rsidR="00591002" w:rsidRDefault="00591002">
      <w:pPr>
        <w:rPr>
          <w:sz w:val="24"/>
        </w:rPr>
      </w:pPr>
    </w:p>
    <w:p w14:paraId="75CB3DF7" w14:textId="747C3F0B" w:rsidR="00BB4AC6" w:rsidRDefault="00BB4AC6">
      <w:pPr>
        <w:rPr>
          <w:sz w:val="24"/>
        </w:rPr>
      </w:pPr>
      <w:r>
        <w:rPr>
          <w:b/>
          <w:sz w:val="24"/>
        </w:rPr>
        <w:t>RECORD KEEPING REQUIREMENTS</w:t>
      </w:r>
      <w:r>
        <w:rPr>
          <w:sz w:val="24"/>
        </w:rPr>
        <w:t xml:space="preserve">: </w:t>
      </w:r>
      <w:r w:rsidR="00591002">
        <w:rPr>
          <w:sz w:val="24"/>
        </w:rPr>
        <w:t xml:space="preserve">The Water Quality Improvement Act requires that </w:t>
      </w:r>
      <w:r w:rsidR="00591002">
        <w:rPr>
          <w:sz w:val="24"/>
        </w:rPr>
        <w:lastRenderedPageBreak/>
        <w:t xml:space="preserve">producers keep records on fertilizer and/or manure usage. Consult the model form and directions included in the record keeping section of this plan for the type of information required. </w:t>
      </w:r>
      <w:r>
        <w:rPr>
          <w:sz w:val="24"/>
        </w:rPr>
        <w:t xml:space="preserve">Refer to the </w:t>
      </w:r>
      <w:r w:rsidR="00461643">
        <w:rPr>
          <w:i/>
          <w:iCs/>
          <w:sz w:val="24"/>
        </w:rPr>
        <w:t>General Discharge</w:t>
      </w:r>
      <w:r>
        <w:rPr>
          <w:i/>
          <w:iCs/>
          <w:sz w:val="24"/>
        </w:rPr>
        <w:t xml:space="preserve"> Permit for Animal Feeding Operations</w:t>
      </w:r>
      <w:r w:rsidR="000F515A">
        <w:rPr>
          <w:sz w:val="24"/>
        </w:rPr>
        <w:t xml:space="preserve"> for information for</w:t>
      </w:r>
      <w:r>
        <w:rPr>
          <w:sz w:val="24"/>
        </w:rPr>
        <w:t xml:space="preserve"> the type of records that are required by MDE and EPA.  </w:t>
      </w:r>
    </w:p>
    <w:p w14:paraId="1115309C" w14:textId="77777777" w:rsidR="00BB4AC6" w:rsidRDefault="00BB4AC6">
      <w:pPr>
        <w:rPr>
          <w:sz w:val="24"/>
        </w:rPr>
      </w:pPr>
    </w:p>
    <w:p w14:paraId="74F67828" w14:textId="77777777" w:rsidR="00461643" w:rsidRPr="00036B66" w:rsidRDefault="00B83BA1">
      <w:pPr>
        <w:rPr>
          <w:sz w:val="24"/>
        </w:rPr>
      </w:pPr>
      <w:bookmarkStart w:id="5" w:name="OLE_LINK8"/>
      <w:bookmarkStart w:id="6" w:name="OLE_LINK9"/>
      <w:r>
        <w:rPr>
          <w:b/>
          <w:bCs/>
          <w:sz w:val="24"/>
        </w:rPr>
        <w:t xml:space="preserve">CAFO MANURE </w:t>
      </w:r>
      <w:r w:rsidR="00BB4AC6">
        <w:rPr>
          <w:b/>
          <w:bCs/>
          <w:sz w:val="24"/>
        </w:rPr>
        <w:t>SETBACK REQUIREMENTS</w:t>
      </w:r>
      <w:r w:rsidR="00BB4AC6">
        <w:rPr>
          <w:sz w:val="24"/>
        </w:rPr>
        <w:t>:</w:t>
      </w:r>
    </w:p>
    <w:p w14:paraId="2E6C8C2C" w14:textId="77777777" w:rsidR="008553DE" w:rsidRDefault="00BB4AC6">
      <w:pPr>
        <w:rPr>
          <w:sz w:val="24"/>
        </w:rPr>
      </w:pPr>
      <w:bookmarkStart w:id="7" w:name="OLE_LINK3"/>
      <w:bookmarkStart w:id="8" w:name="OLE_LINK4"/>
      <w:r>
        <w:rPr>
          <w:sz w:val="24"/>
        </w:rPr>
        <w:t xml:space="preserve">Setbacks (areas where manure may </w:t>
      </w:r>
      <w:r w:rsidR="00921E02">
        <w:rPr>
          <w:sz w:val="24"/>
        </w:rPr>
        <w:t>not be applied) are required as follows:</w:t>
      </w:r>
    </w:p>
    <w:p w14:paraId="154A2E5B" w14:textId="77777777" w:rsidR="00921E02" w:rsidRPr="00A45A3A" w:rsidRDefault="00921E02" w:rsidP="00921E02">
      <w:pPr>
        <w:widowControl/>
        <w:numPr>
          <w:ilvl w:val="0"/>
          <w:numId w:val="3"/>
        </w:numPr>
        <w:jc w:val="both"/>
        <w:rPr>
          <w:sz w:val="22"/>
          <w:szCs w:val="22"/>
        </w:rPr>
      </w:pPr>
      <w:r w:rsidRPr="00A45A3A">
        <w:rPr>
          <w:sz w:val="22"/>
          <w:szCs w:val="22"/>
        </w:rPr>
        <w:t xml:space="preserve">A </w:t>
      </w:r>
      <w:r w:rsidRPr="00575856">
        <w:rPr>
          <w:b/>
          <w:sz w:val="22"/>
          <w:szCs w:val="22"/>
        </w:rPr>
        <w:t>setback</w:t>
      </w:r>
      <w:r w:rsidRPr="00A45A3A">
        <w:rPr>
          <w:sz w:val="22"/>
          <w:szCs w:val="22"/>
        </w:rPr>
        <w:t xml:space="preserve"> of at least 100’ from waters of the State, including field ditches, other conduits, intermittent streams, and drinking water wells, shall be maintained; or an </w:t>
      </w:r>
      <w:r w:rsidRPr="00A45A3A">
        <w:rPr>
          <w:b/>
          <w:sz w:val="22"/>
          <w:szCs w:val="22"/>
        </w:rPr>
        <w:t>approved alternative</w:t>
      </w:r>
      <w:r w:rsidRPr="00A45A3A">
        <w:rPr>
          <w:sz w:val="22"/>
          <w:szCs w:val="22"/>
        </w:rPr>
        <w:t xml:space="preserve"> may be substituted for the 100’ setback.</w:t>
      </w:r>
    </w:p>
    <w:p w14:paraId="59E11FA4" w14:textId="77777777" w:rsidR="00921E02" w:rsidRDefault="00921E02" w:rsidP="00921E02">
      <w:pPr>
        <w:widowControl/>
        <w:numPr>
          <w:ilvl w:val="0"/>
          <w:numId w:val="3"/>
        </w:numPr>
        <w:jc w:val="both"/>
        <w:rPr>
          <w:sz w:val="22"/>
          <w:szCs w:val="22"/>
        </w:rPr>
      </w:pPr>
      <w:r w:rsidRPr="00A45A3A">
        <w:rPr>
          <w:sz w:val="22"/>
          <w:szCs w:val="22"/>
        </w:rPr>
        <w:t>A setback of at least 100’ from property lines shall be maintained, unless an approved alternative setback for property lines is established with the consent of the adjacent property owner.</w:t>
      </w:r>
    </w:p>
    <w:p w14:paraId="2C87B477" w14:textId="77777777" w:rsidR="00BB4AC6" w:rsidRDefault="00461643" w:rsidP="00EC1C40">
      <w:pPr>
        <w:rPr>
          <w:sz w:val="24"/>
        </w:rPr>
      </w:pPr>
      <w:bookmarkStart w:id="9" w:name="OLE_LINK5"/>
      <w:bookmarkStart w:id="10" w:name="OLE_LINK6"/>
      <w:bookmarkStart w:id="11" w:name="OLE_LINK7"/>
      <w:r>
        <w:rPr>
          <w:sz w:val="24"/>
        </w:rPr>
        <w:t xml:space="preserve">MDE has </w:t>
      </w:r>
      <w:r w:rsidRPr="00036B66">
        <w:rPr>
          <w:b/>
          <w:sz w:val="24"/>
        </w:rPr>
        <w:t>approved alternatives</w:t>
      </w:r>
      <w:r>
        <w:rPr>
          <w:sz w:val="24"/>
        </w:rPr>
        <w:t xml:space="preserve"> to setbacks</w:t>
      </w:r>
      <w:r w:rsidR="00EC1C40">
        <w:rPr>
          <w:sz w:val="24"/>
        </w:rPr>
        <w:t xml:space="preserve"> f</w:t>
      </w:r>
      <w:r w:rsidR="00036B66">
        <w:rPr>
          <w:sz w:val="24"/>
        </w:rPr>
        <w:t>r</w:t>
      </w:r>
      <w:r w:rsidR="00EC1C40">
        <w:rPr>
          <w:sz w:val="24"/>
        </w:rPr>
        <w:t>o</w:t>
      </w:r>
      <w:r w:rsidR="00036B66">
        <w:rPr>
          <w:sz w:val="24"/>
        </w:rPr>
        <w:t>m waters of the State</w:t>
      </w:r>
      <w:r>
        <w:rPr>
          <w:sz w:val="24"/>
        </w:rPr>
        <w:t>.  These are listed in the document “Maryland Setback Standards and Approved Alternatives Consistent with CAFO/MAFO Requirements”, a copy of which is included</w:t>
      </w:r>
      <w:r w:rsidR="009F3207">
        <w:rPr>
          <w:sz w:val="24"/>
        </w:rPr>
        <w:t xml:space="preserve"> in this</w:t>
      </w:r>
      <w:r>
        <w:rPr>
          <w:sz w:val="24"/>
        </w:rPr>
        <w:t xml:space="preserve"> nutrient management </w:t>
      </w:r>
      <w:r w:rsidR="00655F38">
        <w:rPr>
          <w:sz w:val="24"/>
        </w:rPr>
        <w:t>plan</w:t>
      </w:r>
      <w:r>
        <w:rPr>
          <w:sz w:val="24"/>
        </w:rPr>
        <w:t xml:space="preserve">.  </w:t>
      </w:r>
    </w:p>
    <w:p w14:paraId="734C65FB" w14:textId="614738EB" w:rsidR="001B573E" w:rsidRPr="00591002" w:rsidRDefault="00461643">
      <w:pPr>
        <w:rPr>
          <w:b/>
          <w:sz w:val="24"/>
          <w:szCs w:val="24"/>
        </w:rPr>
      </w:pPr>
      <w:r>
        <w:rPr>
          <w:sz w:val="24"/>
        </w:rPr>
        <w:tab/>
      </w:r>
      <w:r w:rsidRPr="00591002">
        <w:rPr>
          <w:b/>
          <w:sz w:val="24"/>
          <w:szCs w:val="24"/>
        </w:rPr>
        <w:t xml:space="preserve">In your records, indicate whether you observed the setbacks or one of the approved alternatives.  </w:t>
      </w:r>
    </w:p>
    <w:bookmarkEnd w:id="5"/>
    <w:bookmarkEnd w:id="6"/>
    <w:bookmarkEnd w:id="7"/>
    <w:bookmarkEnd w:id="8"/>
    <w:bookmarkEnd w:id="9"/>
    <w:bookmarkEnd w:id="10"/>
    <w:bookmarkEnd w:id="11"/>
    <w:p w14:paraId="54F130B7" w14:textId="77777777" w:rsidR="00591002" w:rsidRPr="00591002" w:rsidRDefault="00591002" w:rsidP="00591002">
      <w:pPr>
        <w:pStyle w:val="Heading3"/>
        <w:rPr>
          <w:rFonts w:ascii="Times New Roman" w:hAnsi="Times New Roman" w:cs="Times New Roman"/>
          <w:sz w:val="24"/>
          <w:szCs w:val="24"/>
        </w:rPr>
      </w:pPr>
      <w:r w:rsidRPr="00591002">
        <w:rPr>
          <w:rFonts w:ascii="Times New Roman" w:hAnsi="Times New Roman" w:cs="Times New Roman"/>
          <w:sz w:val="24"/>
          <w:szCs w:val="24"/>
        </w:rPr>
        <w:t>Farm Identification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29"/>
        <w:gridCol w:w="1572"/>
        <w:gridCol w:w="2342"/>
      </w:tblGrid>
      <w:tr w:rsidR="00092ABE" w14:paraId="290D9314" w14:textId="77777777" w:rsidTr="00C5713D">
        <w:tc>
          <w:tcPr>
            <w:tcW w:w="2790" w:type="dxa"/>
            <w:shd w:val="clear" w:color="auto" w:fill="auto"/>
            <w:vAlign w:val="center"/>
          </w:tcPr>
          <w:p w14:paraId="43E6B0ED" w14:textId="77777777" w:rsidR="00092ABE" w:rsidRPr="0038107B" w:rsidRDefault="00092ABE" w:rsidP="00C5713D">
            <w:pPr>
              <w:jc w:val="center"/>
              <w:rPr>
                <w:b/>
                <w:sz w:val="24"/>
              </w:rPr>
            </w:pPr>
            <w:r w:rsidRPr="0038107B">
              <w:rPr>
                <w:b/>
                <w:sz w:val="24"/>
              </w:rPr>
              <w:t>Farm Name</w:t>
            </w:r>
          </w:p>
        </w:tc>
        <w:tc>
          <w:tcPr>
            <w:tcW w:w="2700" w:type="dxa"/>
            <w:shd w:val="clear" w:color="auto" w:fill="auto"/>
            <w:vAlign w:val="center"/>
          </w:tcPr>
          <w:p w14:paraId="041E42C7" w14:textId="77777777" w:rsidR="00092ABE" w:rsidRPr="0038107B" w:rsidRDefault="00092ABE" w:rsidP="00C5713D">
            <w:pPr>
              <w:jc w:val="center"/>
              <w:rPr>
                <w:b/>
                <w:sz w:val="24"/>
              </w:rPr>
            </w:pPr>
            <w:r w:rsidRPr="0038107B">
              <w:rPr>
                <w:b/>
                <w:sz w:val="24"/>
              </w:rPr>
              <w:t>Tax Account ID Numbers</w:t>
            </w:r>
          </w:p>
        </w:tc>
        <w:tc>
          <w:tcPr>
            <w:tcW w:w="1584" w:type="dxa"/>
            <w:shd w:val="clear" w:color="auto" w:fill="auto"/>
            <w:vAlign w:val="center"/>
          </w:tcPr>
          <w:p w14:paraId="17F47522" w14:textId="77777777" w:rsidR="00092ABE" w:rsidRPr="0038107B" w:rsidRDefault="00092ABE" w:rsidP="00C5713D">
            <w:pPr>
              <w:jc w:val="center"/>
              <w:rPr>
                <w:b/>
                <w:sz w:val="24"/>
              </w:rPr>
            </w:pPr>
            <w:r w:rsidRPr="0038107B">
              <w:rPr>
                <w:b/>
                <w:sz w:val="24"/>
              </w:rPr>
              <w:t>Watershed Location Code</w:t>
            </w:r>
          </w:p>
        </w:tc>
        <w:tc>
          <w:tcPr>
            <w:tcW w:w="2394" w:type="dxa"/>
            <w:shd w:val="clear" w:color="auto" w:fill="auto"/>
            <w:vAlign w:val="center"/>
          </w:tcPr>
          <w:p w14:paraId="183E4C9B" w14:textId="77777777" w:rsidR="00092ABE" w:rsidRPr="0038107B" w:rsidRDefault="00092ABE" w:rsidP="00C5713D">
            <w:pPr>
              <w:jc w:val="center"/>
              <w:rPr>
                <w:b/>
                <w:sz w:val="24"/>
              </w:rPr>
            </w:pPr>
            <w:r w:rsidRPr="0038107B">
              <w:rPr>
                <w:b/>
                <w:sz w:val="24"/>
              </w:rPr>
              <w:t>Total Acres Farmed (Cropland and Pastures)</w:t>
            </w:r>
          </w:p>
        </w:tc>
      </w:tr>
      <w:tr w:rsidR="00092ABE" w14:paraId="113A887D" w14:textId="77777777" w:rsidTr="00C5713D">
        <w:trPr>
          <w:trHeight w:val="377"/>
        </w:trPr>
        <w:tc>
          <w:tcPr>
            <w:tcW w:w="2790" w:type="dxa"/>
            <w:shd w:val="clear" w:color="auto" w:fill="auto"/>
          </w:tcPr>
          <w:p w14:paraId="08D025A9" w14:textId="77777777" w:rsidR="00092ABE" w:rsidRPr="0038107B" w:rsidRDefault="00092ABE" w:rsidP="00C5713D">
            <w:pPr>
              <w:jc w:val="center"/>
              <w:rPr>
                <w:sz w:val="22"/>
              </w:rPr>
            </w:pPr>
          </w:p>
        </w:tc>
        <w:tc>
          <w:tcPr>
            <w:tcW w:w="2700" w:type="dxa"/>
            <w:shd w:val="clear" w:color="auto" w:fill="auto"/>
          </w:tcPr>
          <w:p w14:paraId="34416B22" w14:textId="77777777" w:rsidR="00092ABE" w:rsidRPr="0038107B" w:rsidRDefault="00092ABE" w:rsidP="00C5713D">
            <w:pPr>
              <w:jc w:val="center"/>
              <w:rPr>
                <w:sz w:val="22"/>
              </w:rPr>
            </w:pPr>
          </w:p>
        </w:tc>
        <w:tc>
          <w:tcPr>
            <w:tcW w:w="1584" w:type="dxa"/>
            <w:shd w:val="clear" w:color="auto" w:fill="auto"/>
          </w:tcPr>
          <w:p w14:paraId="4CB7CDAB" w14:textId="77777777" w:rsidR="00092ABE" w:rsidRPr="0038107B" w:rsidRDefault="00092ABE" w:rsidP="00C5713D">
            <w:pPr>
              <w:jc w:val="center"/>
              <w:rPr>
                <w:sz w:val="22"/>
              </w:rPr>
            </w:pPr>
          </w:p>
        </w:tc>
        <w:tc>
          <w:tcPr>
            <w:tcW w:w="2394" w:type="dxa"/>
            <w:shd w:val="clear" w:color="auto" w:fill="auto"/>
          </w:tcPr>
          <w:p w14:paraId="4259FC8D" w14:textId="77777777" w:rsidR="00092ABE" w:rsidRPr="0038107B" w:rsidRDefault="00092ABE" w:rsidP="00C5713D">
            <w:pPr>
              <w:jc w:val="center"/>
              <w:rPr>
                <w:sz w:val="22"/>
              </w:rPr>
            </w:pPr>
          </w:p>
        </w:tc>
      </w:tr>
      <w:tr w:rsidR="00092ABE" w14:paraId="0831B60B" w14:textId="77777777" w:rsidTr="00C5713D">
        <w:trPr>
          <w:trHeight w:val="359"/>
        </w:trPr>
        <w:tc>
          <w:tcPr>
            <w:tcW w:w="2790" w:type="dxa"/>
            <w:shd w:val="clear" w:color="auto" w:fill="auto"/>
          </w:tcPr>
          <w:p w14:paraId="0D92E008" w14:textId="77777777" w:rsidR="00092ABE" w:rsidRPr="0038107B" w:rsidRDefault="00092ABE" w:rsidP="00C5713D">
            <w:pPr>
              <w:jc w:val="center"/>
              <w:rPr>
                <w:sz w:val="22"/>
              </w:rPr>
            </w:pPr>
          </w:p>
        </w:tc>
        <w:tc>
          <w:tcPr>
            <w:tcW w:w="2700" w:type="dxa"/>
            <w:shd w:val="clear" w:color="auto" w:fill="auto"/>
          </w:tcPr>
          <w:p w14:paraId="56A9445C" w14:textId="77777777" w:rsidR="00092ABE" w:rsidRPr="0038107B" w:rsidRDefault="00092ABE" w:rsidP="00C5713D">
            <w:pPr>
              <w:jc w:val="center"/>
              <w:rPr>
                <w:sz w:val="22"/>
              </w:rPr>
            </w:pPr>
          </w:p>
        </w:tc>
        <w:tc>
          <w:tcPr>
            <w:tcW w:w="1584" w:type="dxa"/>
            <w:shd w:val="clear" w:color="auto" w:fill="auto"/>
          </w:tcPr>
          <w:p w14:paraId="36B052C4" w14:textId="77777777" w:rsidR="00092ABE" w:rsidRPr="0038107B" w:rsidRDefault="00092ABE" w:rsidP="00C5713D">
            <w:pPr>
              <w:jc w:val="center"/>
              <w:rPr>
                <w:sz w:val="22"/>
              </w:rPr>
            </w:pPr>
          </w:p>
        </w:tc>
        <w:tc>
          <w:tcPr>
            <w:tcW w:w="2394" w:type="dxa"/>
            <w:shd w:val="clear" w:color="auto" w:fill="auto"/>
          </w:tcPr>
          <w:p w14:paraId="2563FEC6" w14:textId="77777777" w:rsidR="00092ABE" w:rsidRPr="0038107B" w:rsidRDefault="00092ABE" w:rsidP="00C5713D">
            <w:pPr>
              <w:jc w:val="center"/>
              <w:rPr>
                <w:sz w:val="22"/>
              </w:rPr>
            </w:pPr>
          </w:p>
        </w:tc>
      </w:tr>
      <w:tr w:rsidR="00092ABE" w14:paraId="7471C546" w14:textId="77777777" w:rsidTr="00C5713D">
        <w:trPr>
          <w:trHeight w:val="341"/>
        </w:trPr>
        <w:tc>
          <w:tcPr>
            <w:tcW w:w="2790" w:type="dxa"/>
            <w:shd w:val="clear" w:color="auto" w:fill="auto"/>
          </w:tcPr>
          <w:p w14:paraId="76217BBD" w14:textId="77777777" w:rsidR="00092ABE" w:rsidRPr="0038107B" w:rsidRDefault="00092ABE" w:rsidP="00C5713D">
            <w:pPr>
              <w:jc w:val="center"/>
              <w:rPr>
                <w:sz w:val="22"/>
              </w:rPr>
            </w:pPr>
          </w:p>
        </w:tc>
        <w:tc>
          <w:tcPr>
            <w:tcW w:w="2700" w:type="dxa"/>
            <w:shd w:val="clear" w:color="auto" w:fill="auto"/>
          </w:tcPr>
          <w:p w14:paraId="7D950741" w14:textId="77777777" w:rsidR="00092ABE" w:rsidRPr="0038107B" w:rsidRDefault="00092ABE" w:rsidP="00C5713D">
            <w:pPr>
              <w:jc w:val="center"/>
              <w:rPr>
                <w:sz w:val="22"/>
              </w:rPr>
            </w:pPr>
          </w:p>
        </w:tc>
        <w:tc>
          <w:tcPr>
            <w:tcW w:w="1584" w:type="dxa"/>
            <w:shd w:val="clear" w:color="auto" w:fill="auto"/>
          </w:tcPr>
          <w:p w14:paraId="594443B8" w14:textId="77777777" w:rsidR="00092ABE" w:rsidRPr="0038107B" w:rsidRDefault="00092ABE" w:rsidP="00C5713D">
            <w:pPr>
              <w:jc w:val="center"/>
              <w:rPr>
                <w:sz w:val="22"/>
              </w:rPr>
            </w:pPr>
          </w:p>
        </w:tc>
        <w:tc>
          <w:tcPr>
            <w:tcW w:w="2394" w:type="dxa"/>
            <w:shd w:val="clear" w:color="auto" w:fill="auto"/>
          </w:tcPr>
          <w:p w14:paraId="2AE6D478" w14:textId="77777777" w:rsidR="00092ABE" w:rsidRPr="0038107B" w:rsidRDefault="00092ABE" w:rsidP="00C5713D">
            <w:pPr>
              <w:jc w:val="center"/>
              <w:rPr>
                <w:sz w:val="22"/>
              </w:rPr>
            </w:pPr>
          </w:p>
        </w:tc>
      </w:tr>
    </w:tbl>
    <w:p w14:paraId="5592F383" w14:textId="77777777" w:rsidR="00591002" w:rsidRPr="00591002" w:rsidRDefault="00591002" w:rsidP="00591002">
      <w:pPr>
        <w:pStyle w:val="Heading3"/>
        <w:rPr>
          <w:rFonts w:ascii="Times New Roman" w:hAnsi="Times New Roman" w:cs="Times New Roman"/>
          <w:sz w:val="24"/>
          <w:szCs w:val="24"/>
        </w:rPr>
      </w:pPr>
      <w:r w:rsidRPr="00591002">
        <w:rPr>
          <w:rFonts w:ascii="Times New Roman" w:hAnsi="Times New Roman" w:cs="Times New Roman"/>
          <w:sz w:val="24"/>
          <w:szCs w:val="24"/>
        </w:rPr>
        <w:t xml:space="preserve">Manure Summary Table </w:t>
      </w:r>
    </w:p>
    <w:tbl>
      <w:tblPr>
        <w:tblW w:w="9485" w:type="dxa"/>
        <w:jc w:val="center"/>
        <w:tblCellMar>
          <w:left w:w="92" w:type="dxa"/>
          <w:right w:w="92" w:type="dxa"/>
        </w:tblCellMar>
        <w:tblLook w:val="0000" w:firstRow="0" w:lastRow="0" w:firstColumn="0" w:lastColumn="0" w:noHBand="0" w:noVBand="0"/>
      </w:tblPr>
      <w:tblGrid>
        <w:gridCol w:w="1620"/>
        <w:gridCol w:w="1440"/>
        <w:gridCol w:w="1731"/>
        <w:gridCol w:w="2496"/>
        <w:gridCol w:w="2198"/>
      </w:tblGrid>
      <w:tr w:rsidR="00591002" w:rsidRPr="00591002" w14:paraId="5A8A27EF" w14:textId="77777777" w:rsidTr="008106AB">
        <w:trPr>
          <w:cantSplit/>
          <w:trHeight w:val="402"/>
          <w:jc w:val="center"/>
        </w:trPr>
        <w:tc>
          <w:tcPr>
            <w:tcW w:w="1620" w:type="dxa"/>
            <w:tcBorders>
              <w:top w:val="single" w:sz="6" w:space="0" w:color="auto"/>
              <w:left w:val="single" w:sz="6" w:space="0" w:color="auto"/>
            </w:tcBorders>
          </w:tcPr>
          <w:p w14:paraId="0194CC19" w14:textId="77777777" w:rsidR="00591002" w:rsidRPr="00591002" w:rsidRDefault="00591002" w:rsidP="00092ABE">
            <w:pPr>
              <w:widowControl/>
              <w:jc w:val="center"/>
              <w:rPr>
                <w:sz w:val="24"/>
                <w:szCs w:val="24"/>
              </w:rPr>
            </w:pPr>
            <w:r w:rsidRPr="00591002">
              <w:rPr>
                <w:b/>
                <w:sz w:val="24"/>
                <w:szCs w:val="24"/>
              </w:rPr>
              <w:t>Animal Type and Number</w:t>
            </w:r>
          </w:p>
        </w:tc>
        <w:tc>
          <w:tcPr>
            <w:tcW w:w="1440" w:type="dxa"/>
            <w:tcBorders>
              <w:top w:val="single" w:sz="6" w:space="0" w:color="auto"/>
              <w:left w:val="single" w:sz="6" w:space="0" w:color="auto"/>
            </w:tcBorders>
          </w:tcPr>
          <w:p w14:paraId="446696F3" w14:textId="77777777" w:rsidR="00591002" w:rsidRPr="00591002" w:rsidRDefault="00591002" w:rsidP="00092ABE">
            <w:pPr>
              <w:widowControl/>
              <w:jc w:val="center"/>
              <w:rPr>
                <w:b/>
                <w:sz w:val="24"/>
                <w:szCs w:val="24"/>
              </w:rPr>
            </w:pPr>
            <w:r w:rsidRPr="00591002">
              <w:rPr>
                <w:b/>
                <w:sz w:val="24"/>
                <w:szCs w:val="24"/>
              </w:rPr>
              <w:t>Total Manure Generation</w:t>
            </w:r>
          </w:p>
          <w:p w14:paraId="2EB9C724" w14:textId="77777777" w:rsidR="00591002" w:rsidRPr="00591002" w:rsidRDefault="00591002" w:rsidP="00092ABE">
            <w:pPr>
              <w:widowControl/>
              <w:jc w:val="center"/>
              <w:rPr>
                <w:sz w:val="24"/>
                <w:szCs w:val="24"/>
              </w:rPr>
            </w:pPr>
            <w:r w:rsidRPr="00591002">
              <w:rPr>
                <w:b/>
                <w:sz w:val="24"/>
                <w:szCs w:val="24"/>
              </w:rPr>
              <w:t>(</w:t>
            </w:r>
            <w:r w:rsidRPr="00591002">
              <w:rPr>
                <w:b/>
                <w:color w:val="0000FF"/>
                <w:sz w:val="24"/>
                <w:szCs w:val="24"/>
              </w:rPr>
              <w:t>units</w:t>
            </w:r>
            <w:r w:rsidRPr="00591002">
              <w:rPr>
                <w:b/>
                <w:sz w:val="24"/>
                <w:szCs w:val="24"/>
              </w:rPr>
              <w:t>/</w:t>
            </w:r>
            <w:proofErr w:type="spellStart"/>
            <w:r w:rsidRPr="00591002">
              <w:rPr>
                <w:b/>
                <w:sz w:val="24"/>
                <w:szCs w:val="24"/>
              </w:rPr>
              <w:t>yr</w:t>
            </w:r>
            <w:proofErr w:type="spellEnd"/>
            <w:r w:rsidRPr="00591002">
              <w:rPr>
                <w:b/>
                <w:sz w:val="24"/>
                <w:szCs w:val="24"/>
              </w:rPr>
              <w:t>)*</w:t>
            </w:r>
          </w:p>
        </w:tc>
        <w:tc>
          <w:tcPr>
            <w:tcW w:w="1731" w:type="dxa"/>
            <w:tcBorders>
              <w:top w:val="single" w:sz="6" w:space="0" w:color="auto"/>
              <w:left w:val="single" w:sz="6" w:space="0" w:color="auto"/>
            </w:tcBorders>
          </w:tcPr>
          <w:p w14:paraId="28196D5F" w14:textId="77777777" w:rsidR="00591002" w:rsidRPr="00591002" w:rsidRDefault="00591002" w:rsidP="00092ABE">
            <w:pPr>
              <w:widowControl/>
              <w:jc w:val="center"/>
              <w:rPr>
                <w:b/>
                <w:sz w:val="24"/>
                <w:szCs w:val="24"/>
              </w:rPr>
            </w:pPr>
            <w:r w:rsidRPr="00591002">
              <w:rPr>
                <w:b/>
                <w:sz w:val="24"/>
                <w:szCs w:val="24"/>
              </w:rPr>
              <w:t>Manure Avail. for Utilization (</w:t>
            </w:r>
            <w:r w:rsidRPr="00591002">
              <w:rPr>
                <w:b/>
                <w:color w:val="0000FF"/>
                <w:sz w:val="24"/>
                <w:szCs w:val="24"/>
              </w:rPr>
              <w:t>units</w:t>
            </w:r>
            <w:r w:rsidRPr="00591002">
              <w:rPr>
                <w:b/>
                <w:sz w:val="24"/>
                <w:szCs w:val="24"/>
              </w:rPr>
              <w:t>/</w:t>
            </w:r>
            <w:proofErr w:type="spellStart"/>
            <w:r w:rsidRPr="00591002">
              <w:rPr>
                <w:b/>
                <w:sz w:val="24"/>
                <w:szCs w:val="24"/>
              </w:rPr>
              <w:t>yr</w:t>
            </w:r>
            <w:proofErr w:type="spellEnd"/>
            <w:r w:rsidRPr="00591002">
              <w:rPr>
                <w:b/>
                <w:sz w:val="24"/>
                <w:szCs w:val="24"/>
              </w:rPr>
              <w:t>)*</w:t>
            </w:r>
          </w:p>
        </w:tc>
        <w:tc>
          <w:tcPr>
            <w:tcW w:w="2496" w:type="dxa"/>
            <w:tcBorders>
              <w:top w:val="single" w:sz="6" w:space="0" w:color="auto"/>
              <w:left w:val="single" w:sz="6" w:space="0" w:color="auto"/>
              <w:right w:val="single" w:sz="6" w:space="0" w:color="auto"/>
            </w:tcBorders>
          </w:tcPr>
          <w:p w14:paraId="72859F50" w14:textId="77777777" w:rsidR="00591002" w:rsidRPr="00591002" w:rsidRDefault="00591002" w:rsidP="00092ABE">
            <w:pPr>
              <w:widowControl/>
              <w:jc w:val="center"/>
              <w:rPr>
                <w:sz w:val="24"/>
                <w:szCs w:val="24"/>
              </w:rPr>
            </w:pPr>
            <w:r w:rsidRPr="00591002">
              <w:rPr>
                <w:b/>
                <w:sz w:val="24"/>
                <w:szCs w:val="24"/>
              </w:rPr>
              <w:t>Manure Storage Capacity/Conditions</w:t>
            </w:r>
          </w:p>
        </w:tc>
        <w:tc>
          <w:tcPr>
            <w:tcW w:w="2198" w:type="dxa"/>
            <w:tcBorders>
              <w:top w:val="single" w:sz="6" w:space="0" w:color="auto"/>
              <w:left w:val="single" w:sz="6" w:space="0" w:color="auto"/>
              <w:right w:val="single" w:sz="6" w:space="0" w:color="auto"/>
            </w:tcBorders>
          </w:tcPr>
          <w:p w14:paraId="0B3DBD0C" w14:textId="77777777" w:rsidR="00591002" w:rsidRPr="00591002" w:rsidRDefault="00591002" w:rsidP="00092ABE">
            <w:pPr>
              <w:widowControl/>
              <w:jc w:val="center"/>
              <w:rPr>
                <w:b/>
                <w:sz w:val="24"/>
                <w:szCs w:val="24"/>
              </w:rPr>
            </w:pPr>
            <w:r w:rsidRPr="00591002">
              <w:rPr>
                <w:b/>
                <w:sz w:val="24"/>
                <w:szCs w:val="24"/>
              </w:rPr>
              <w:t>Timing of         Application</w:t>
            </w:r>
          </w:p>
        </w:tc>
      </w:tr>
      <w:tr w:rsidR="00591002" w:rsidRPr="00591002" w14:paraId="26C92C90" w14:textId="77777777" w:rsidTr="008106AB">
        <w:trPr>
          <w:cantSplit/>
          <w:trHeight w:val="402"/>
          <w:jc w:val="center"/>
        </w:trPr>
        <w:tc>
          <w:tcPr>
            <w:tcW w:w="1620" w:type="dxa"/>
            <w:tcBorders>
              <w:top w:val="single" w:sz="6" w:space="0" w:color="auto"/>
              <w:left w:val="single" w:sz="6" w:space="0" w:color="auto"/>
            </w:tcBorders>
          </w:tcPr>
          <w:p w14:paraId="012AECF8" w14:textId="77777777" w:rsidR="00591002" w:rsidRPr="00591002" w:rsidRDefault="00591002" w:rsidP="00092ABE">
            <w:pPr>
              <w:widowControl/>
              <w:jc w:val="center"/>
              <w:rPr>
                <w:sz w:val="24"/>
                <w:szCs w:val="24"/>
              </w:rPr>
            </w:pPr>
          </w:p>
        </w:tc>
        <w:tc>
          <w:tcPr>
            <w:tcW w:w="1440" w:type="dxa"/>
            <w:tcBorders>
              <w:top w:val="single" w:sz="6" w:space="0" w:color="auto"/>
              <w:left w:val="single" w:sz="6" w:space="0" w:color="auto"/>
            </w:tcBorders>
          </w:tcPr>
          <w:p w14:paraId="66D1A435" w14:textId="77777777" w:rsidR="00591002" w:rsidRPr="00591002" w:rsidRDefault="00591002" w:rsidP="00092ABE">
            <w:pPr>
              <w:widowControl/>
              <w:jc w:val="center"/>
              <w:rPr>
                <w:sz w:val="24"/>
                <w:szCs w:val="24"/>
              </w:rPr>
            </w:pPr>
          </w:p>
        </w:tc>
        <w:tc>
          <w:tcPr>
            <w:tcW w:w="1731" w:type="dxa"/>
            <w:tcBorders>
              <w:top w:val="single" w:sz="4" w:space="0" w:color="auto"/>
              <w:left w:val="single" w:sz="4" w:space="0" w:color="auto"/>
            </w:tcBorders>
          </w:tcPr>
          <w:p w14:paraId="1395755A" w14:textId="77777777" w:rsidR="00591002" w:rsidRPr="00591002" w:rsidRDefault="00591002" w:rsidP="00092ABE">
            <w:pPr>
              <w:widowControl/>
              <w:jc w:val="center"/>
              <w:rPr>
                <w:sz w:val="24"/>
                <w:szCs w:val="24"/>
              </w:rPr>
            </w:pPr>
          </w:p>
        </w:tc>
        <w:tc>
          <w:tcPr>
            <w:tcW w:w="2496" w:type="dxa"/>
            <w:tcBorders>
              <w:top w:val="single" w:sz="4" w:space="0" w:color="auto"/>
              <w:left w:val="single" w:sz="4" w:space="0" w:color="auto"/>
              <w:bottom w:val="single" w:sz="4" w:space="0" w:color="auto"/>
              <w:right w:val="single" w:sz="4" w:space="0" w:color="auto"/>
            </w:tcBorders>
          </w:tcPr>
          <w:p w14:paraId="67C3B271" w14:textId="77777777" w:rsidR="00591002" w:rsidRPr="00591002" w:rsidRDefault="00591002" w:rsidP="00092ABE">
            <w:pPr>
              <w:widowControl/>
              <w:jc w:val="center"/>
              <w:rPr>
                <w:sz w:val="24"/>
                <w:szCs w:val="24"/>
              </w:rPr>
            </w:pPr>
          </w:p>
        </w:tc>
        <w:tc>
          <w:tcPr>
            <w:tcW w:w="2198" w:type="dxa"/>
            <w:tcBorders>
              <w:top w:val="single" w:sz="4" w:space="0" w:color="auto"/>
              <w:left w:val="single" w:sz="4" w:space="0" w:color="auto"/>
              <w:bottom w:val="single" w:sz="4" w:space="0" w:color="auto"/>
              <w:right w:val="single" w:sz="4" w:space="0" w:color="auto"/>
            </w:tcBorders>
          </w:tcPr>
          <w:p w14:paraId="59A19475" w14:textId="77777777" w:rsidR="00591002" w:rsidRPr="00591002" w:rsidRDefault="00591002" w:rsidP="00092ABE">
            <w:pPr>
              <w:widowControl/>
              <w:jc w:val="center"/>
              <w:rPr>
                <w:sz w:val="24"/>
                <w:szCs w:val="24"/>
              </w:rPr>
            </w:pPr>
          </w:p>
        </w:tc>
      </w:tr>
      <w:tr w:rsidR="00591002" w:rsidRPr="00591002" w14:paraId="581193A8" w14:textId="77777777" w:rsidTr="008106AB">
        <w:trPr>
          <w:cantSplit/>
          <w:trHeight w:val="402"/>
          <w:jc w:val="center"/>
        </w:trPr>
        <w:tc>
          <w:tcPr>
            <w:tcW w:w="1620" w:type="dxa"/>
            <w:tcBorders>
              <w:top w:val="single" w:sz="6" w:space="0" w:color="auto"/>
              <w:left w:val="single" w:sz="6" w:space="0" w:color="auto"/>
              <w:bottom w:val="single" w:sz="6" w:space="0" w:color="auto"/>
            </w:tcBorders>
          </w:tcPr>
          <w:p w14:paraId="0EBF64E9" w14:textId="77777777" w:rsidR="00591002" w:rsidRPr="00591002" w:rsidRDefault="00591002" w:rsidP="00092ABE">
            <w:pPr>
              <w:widowControl/>
              <w:jc w:val="center"/>
              <w:rPr>
                <w:sz w:val="24"/>
                <w:szCs w:val="24"/>
              </w:rPr>
            </w:pPr>
          </w:p>
        </w:tc>
        <w:tc>
          <w:tcPr>
            <w:tcW w:w="1440" w:type="dxa"/>
            <w:tcBorders>
              <w:top w:val="single" w:sz="6" w:space="0" w:color="auto"/>
              <w:left w:val="single" w:sz="6" w:space="0" w:color="auto"/>
              <w:bottom w:val="single" w:sz="6" w:space="0" w:color="auto"/>
            </w:tcBorders>
          </w:tcPr>
          <w:p w14:paraId="5F8EF4E4" w14:textId="77777777" w:rsidR="00591002" w:rsidRPr="00591002" w:rsidRDefault="00591002" w:rsidP="00092ABE">
            <w:pPr>
              <w:widowControl/>
              <w:jc w:val="center"/>
              <w:rPr>
                <w:sz w:val="24"/>
                <w:szCs w:val="24"/>
              </w:rPr>
            </w:pPr>
          </w:p>
        </w:tc>
        <w:tc>
          <w:tcPr>
            <w:tcW w:w="1731" w:type="dxa"/>
            <w:tcBorders>
              <w:top w:val="single" w:sz="4" w:space="0" w:color="auto"/>
              <w:left w:val="single" w:sz="4" w:space="0" w:color="auto"/>
              <w:bottom w:val="single" w:sz="4" w:space="0" w:color="auto"/>
            </w:tcBorders>
          </w:tcPr>
          <w:p w14:paraId="0A55BC27" w14:textId="77777777" w:rsidR="00591002" w:rsidRPr="00591002" w:rsidRDefault="00591002" w:rsidP="00092ABE">
            <w:pPr>
              <w:widowControl/>
              <w:jc w:val="center"/>
              <w:rPr>
                <w:sz w:val="24"/>
                <w:szCs w:val="24"/>
              </w:rPr>
            </w:pPr>
          </w:p>
        </w:tc>
        <w:tc>
          <w:tcPr>
            <w:tcW w:w="2496" w:type="dxa"/>
            <w:tcBorders>
              <w:top w:val="single" w:sz="4" w:space="0" w:color="auto"/>
              <w:left w:val="single" w:sz="4" w:space="0" w:color="auto"/>
              <w:bottom w:val="single" w:sz="4" w:space="0" w:color="auto"/>
              <w:right w:val="single" w:sz="4" w:space="0" w:color="auto"/>
            </w:tcBorders>
          </w:tcPr>
          <w:p w14:paraId="161FD82C" w14:textId="77777777" w:rsidR="00591002" w:rsidRPr="00591002" w:rsidRDefault="00591002" w:rsidP="00092ABE">
            <w:pPr>
              <w:widowControl/>
              <w:jc w:val="center"/>
              <w:rPr>
                <w:sz w:val="24"/>
                <w:szCs w:val="24"/>
              </w:rPr>
            </w:pPr>
          </w:p>
        </w:tc>
        <w:tc>
          <w:tcPr>
            <w:tcW w:w="2198" w:type="dxa"/>
            <w:tcBorders>
              <w:top w:val="single" w:sz="4" w:space="0" w:color="auto"/>
              <w:left w:val="single" w:sz="4" w:space="0" w:color="auto"/>
              <w:bottom w:val="single" w:sz="4" w:space="0" w:color="auto"/>
              <w:right w:val="single" w:sz="4" w:space="0" w:color="auto"/>
            </w:tcBorders>
          </w:tcPr>
          <w:p w14:paraId="5EB4C5B5" w14:textId="77777777" w:rsidR="00591002" w:rsidRPr="00591002" w:rsidRDefault="00591002" w:rsidP="00092ABE">
            <w:pPr>
              <w:widowControl/>
              <w:jc w:val="center"/>
              <w:rPr>
                <w:sz w:val="24"/>
                <w:szCs w:val="24"/>
              </w:rPr>
            </w:pPr>
          </w:p>
        </w:tc>
      </w:tr>
    </w:tbl>
    <w:p w14:paraId="355A8B3E" w14:textId="77777777" w:rsidR="00591002" w:rsidRPr="00591002" w:rsidRDefault="00591002" w:rsidP="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91002">
        <w:rPr>
          <w:sz w:val="24"/>
          <w:szCs w:val="24"/>
        </w:rPr>
        <w:t>*See manure generation sheets</w:t>
      </w:r>
    </w:p>
    <w:p w14:paraId="6D9CA2FC" w14:textId="77777777" w:rsidR="00591002" w:rsidRPr="00591002" w:rsidRDefault="00591002" w:rsidP="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4"/>
          <w:szCs w:val="24"/>
        </w:rPr>
      </w:pPr>
      <w:r w:rsidRPr="00591002">
        <w:rPr>
          <w:color w:val="0000FF"/>
          <w:sz w:val="24"/>
          <w:szCs w:val="24"/>
        </w:rPr>
        <w:t xml:space="preserve">(Be sure to indicate units for manure.) </w:t>
      </w:r>
    </w:p>
    <w:p w14:paraId="2D25991B" w14:textId="2B8D935D" w:rsidR="00BB4AC6" w:rsidRDefault="00BB4A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5B162C" w14:textId="77777777"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7DE47F" w14:textId="68B39B13"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E4A0B0" w14:textId="49F57054" w:rsidR="00684B2C" w:rsidRDefault="00684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90"/>
        <w:gridCol w:w="3865"/>
      </w:tblGrid>
      <w:tr w:rsidR="00684B2C" w14:paraId="068ECC33" w14:textId="77777777" w:rsidTr="005E10DE">
        <w:tc>
          <w:tcPr>
            <w:tcW w:w="3595" w:type="dxa"/>
            <w:tcBorders>
              <w:top w:val="single" w:sz="4" w:space="0" w:color="auto"/>
            </w:tcBorders>
          </w:tcPr>
          <w:p w14:paraId="1AA5B79E"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color w:val="0000FF"/>
                <w:sz w:val="24"/>
                <w:szCs w:val="24"/>
              </w:rPr>
              <w:t>Your Name Typed Here</w:t>
            </w:r>
          </w:p>
        </w:tc>
        <w:tc>
          <w:tcPr>
            <w:tcW w:w="1890" w:type="dxa"/>
          </w:tcPr>
          <w:p w14:paraId="6281EEC1"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Borders>
              <w:top w:val="single" w:sz="4" w:space="0" w:color="auto"/>
            </w:tcBorders>
          </w:tcPr>
          <w:p w14:paraId="2DB15175"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30F4A80C" w14:textId="77777777" w:rsidTr="005E10DE">
        <w:tc>
          <w:tcPr>
            <w:tcW w:w="3595" w:type="dxa"/>
          </w:tcPr>
          <w:p w14:paraId="2F3C7A13"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Nutrient Management Advisor</w:t>
            </w:r>
            <w:r>
              <w:rPr>
                <w:sz w:val="24"/>
                <w:szCs w:val="24"/>
              </w:rPr>
              <w:t>/ Certified Consultant</w:t>
            </w:r>
          </w:p>
        </w:tc>
        <w:tc>
          <w:tcPr>
            <w:tcW w:w="1890" w:type="dxa"/>
          </w:tcPr>
          <w:p w14:paraId="3E23F18F"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03F6DFCF"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4B27B769" w14:textId="77777777" w:rsidTr="005E10DE">
        <w:tc>
          <w:tcPr>
            <w:tcW w:w="3595" w:type="dxa"/>
          </w:tcPr>
          <w:p w14:paraId="34DF8F67"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Certification #:</w:t>
            </w:r>
          </w:p>
        </w:tc>
        <w:tc>
          <w:tcPr>
            <w:tcW w:w="1890" w:type="dxa"/>
          </w:tcPr>
          <w:p w14:paraId="7F8D4159"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6910F8DA"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684B2C" w14:paraId="06A243F0" w14:textId="77777777" w:rsidTr="005E10DE">
        <w:tc>
          <w:tcPr>
            <w:tcW w:w="3595" w:type="dxa"/>
          </w:tcPr>
          <w:p w14:paraId="4DB4066B"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E3305">
              <w:rPr>
                <w:sz w:val="24"/>
                <w:szCs w:val="24"/>
              </w:rPr>
              <w:t>License #:</w:t>
            </w:r>
          </w:p>
        </w:tc>
        <w:tc>
          <w:tcPr>
            <w:tcW w:w="1890" w:type="dxa"/>
          </w:tcPr>
          <w:p w14:paraId="0E671775"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23FB9C27" w14:textId="77777777" w:rsidR="00684B2C" w:rsidRPr="00EE3305" w:rsidRDefault="00684B2C"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14:paraId="16FD3D15" w14:textId="62AEFC04" w:rsidR="008106AB" w:rsidRDefault="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r>
      <w:r>
        <w:rPr>
          <w:sz w:val="24"/>
        </w:rPr>
        <w:tab/>
      </w:r>
      <w:r>
        <w:rPr>
          <w:sz w:val="24"/>
        </w:rPr>
        <w:tab/>
      </w:r>
      <w:r>
        <w:rPr>
          <w:sz w:val="24"/>
        </w:rPr>
        <w:tab/>
      </w:r>
      <w:r>
        <w:rPr>
          <w:sz w:val="24"/>
        </w:rPr>
        <w:tab/>
      </w:r>
      <w:r>
        <w:rPr>
          <w:sz w:val="24"/>
        </w:rPr>
        <w:tab/>
      </w:r>
    </w:p>
    <w:p w14:paraId="0C1CFFA3" w14:textId="77777777" w:rsidR="008106AB" w:rsidRDefault="008106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87BBBF" w14:textId="77777777" w:rsidR="008106AB" w:rsidRDefault="008106AB" w:rsidP="008106AB">
      <w:pPr>
        <w:pStyle w:val="Heading4"/>
        <w:jc w:val="center"/>
        <w:rPr>
          <w:rFonts w:ascii="Times New Roman" w:hAnsi="Times New Roman"/>
          <w:sz w:val="40"/>
          <w:szCs w:val="40"/>
        </w:rPr>
      </w:pPr>
      <w:r w:rsidRPr="008106AB">
        <w:rPr>
          <w:rFonts w:ascii="Times New Roman" w:hAnsi="Times New Roman"/>
          <w:sz w:val="40"/>
          <w:szCs w:val="40"/>
        </w:rPr>
        <w:t>Plan Update Requirements</w:t>
      </w:r>
    </w:p>
    <w:p w14:paraId="253A7CAF" w14:textId="77777777" w:rsidR="008106AB" w:rsidRPr="008106AB" w:rsidRDefault="008106AB" w:rsidP="008106AB">
      <w:pPr>
        <w:rPr>
          <w:sz w:val="32"/>
          <w:szCs w:val="32"/>
        </w:rPr>
      </w:pPr>
    </w:p>
    <w:p w14:paraId="4FCE0770" w14:textId="77777777" w:rsidR="008106AB" w:rsidRDefault="008106AB" w:rsidP="008106AB">
      <w:pPr>
        <w:pStyle w:val="Heading4"/>
        <w:spacing w:before="0" w:after="0"/>
        <w:jc w:val="center"/>
        <w:rPr>
          <w:rFonts w:ascii="Times New Roman" w:hAnsi="Times New Roman"/>
          <w:b w:val="0"/>
          <w:sz w:val="32"/>
          <w:szCs w:val="32"/>
        </w:rPr>
      </w:pPr>
      <w:r w:rsidRPr="008106AB">
        <w:rPr>
          <w:rFonts w:ascii="Times New Roman" w:hAnsi="Times New Roman"/>
          <w:b w:val="0"/>
          <w:sz w:val="32"/>
          <w:szCs w:val="32"/>
        </w:rPr>
        <w:t>As stated in the cover sheet, this plan was developed for use from</w:t>
      </w:r>
    </w:p>
    <w:p w14:paraId="2E002091" w14:textId="5B6CE534" w:rsidR="008106AB" w:rsidRPr="008106AB" w:rsidRDefault="00092ABE" w:rsidP="00684B2C">
      <w:pPr>
        <w:jc w:val="center"/>
        <w:rPr>
          <w:sz w:val="32"/>
          <w:szCs w:val="32"/>
        </w:rPr>
      </w:pPr>
      <w:r w:rsidRPr="0001160C">
        <w:rPr>
          <w:color w:val="0000FF"/>
          <w:sz w:val="32"/>
          <w:szCs w:val="32"/>
          <w:u w:val="single"/>
        </w:rPr>
        <w:t>(month</w:t>
      </w:r>
      <w:r>
        <w:rPr>
          <w:color w:val="0000FF"/>
          <w:sz w:val="32"/>
          <w:szCs w:val="32"/>
          <w:u w:val="single"/>
        </w:rPr>
        <w:t>)(day)(</w:t>
      </w:r>
      <w:r w:rsidRPr="0001160C">
        <w:rPr>
          <w:color w:val="0000FF"/>
          <w:sz w:val="32"/>
          <w:szCs w:val="32"/>
          <w:u w:val="single"/>
        </w:rPr>
        <w:t>year)-(month</w:t>
      </w:r>
      <w:r>
        <w:rPr>
          <w:color w:val="0000FF"/>
          <w:sz w:val="32"/>
          <w:szCs w:val="32"/>
          <w:u w:val="single"/>
        </w:rPr>
        <w:t>)(day)(year)</w:t>
      </w:r>
    </w:p>
    <w:p w14:paraId="55EE1C16" w14:textId="77777777" w:rsidR="00092ABE" w:rsidRDefault="00092ABE" w:rsidP="00092ABE">
      <w:pPr>
        <w:pStyle w:val="Heading4"/>
        <w:spacing w:before="0" w:after="0"/>
        <w:rPr>
          <w:rFonts w:ascii="Times New Roman" w:hAnsi="Times New Roman"/>
          <w:b w:val="0"/>
          <w:sz w:val="32"/>
          <w:szCs w:val="32"/>
        </w:rPr>
      </w:pPr>
    </w:p>
    <w:p w14:paraId="2AB867C9" w14:textId="77777777" w:rsidR="008106AB" w:rsidRPr="008106AB" w:rsidRDefault="008106AB" w:rsidP="00092ABE">
      <w:pPr>
        <w:pStyle w:val="Heading4"/>
        <w:spacing w:before="0" w:after="0"/>
        <w:rPr>
          <w:rFonts w:ascii="Times New Roman" w:hAnsi="Times New Roman"/>
          <w:b w:val="0"/>
          <w:sz w:val="32"/>
          <w:szCs w:val="32"/>
        </w:rPr>
      </w:pPr>
      <w:r w:rsidRPr="008106AB">
        <w:rPr>
          <w:rFonts w:ascii="Times New Roman" w:hAnsi="Times New Roman"/>
          <w:b w:val="0"/>
          <w:sz w:val="32"/>
          <w:szCs w:val="32"/>
        </w:rPr>
        <w:t xml:space="preserve">The following is a list of situations that will impact whether or not the attached Nutrient Management Plan will need updating </w:t>
      </w:r>
      <w:r w:rsidRPr="008106AB">
        <w:rPr>
          <w:rFonts w:ascii="Times New Roman" w:hAnsi="Times New Roman"/>
          <w:sz w:val="32"/>
          <w:szCs w:val="32"/>
        </w:rPr>
        <w:t xml:space="preserve">before </w:t>
      </w:r>
      <w:r w:rsidRPr="008106AB">
        <w:rPr>
          <w:rFonts w:ascii="Times New Roman" w:hAnsi="Times New Roman"/>
          <w:b w:val="0"/>
          <w:sz w:val="32"/>
          <w:szCs w:val="32"/>
        </w:rPr>
        <w:t>the end of the time period for which the plan was developed.</w:t>
      </w:r>
    </w:p>
    <w:p w14:paraId="7F726428" w14:textId="77777777" w:rsidR="008106AB" w:rsidRPr="008106AB" w:rsidRDefault="008106AB" w:rsidP="008106AB">
      <w:pPr>
        <w:rPr>
          <w:sz w:val="32"/>
          <w:szCs w:val="32"/>
        </w:rPr>
      </w:pPr>
    </w:p>
    <w:p w14:paraId="62794013" w14:textId="77777777" w:rsidR="008106AB" w:rsidRPr="008106AB" w:rsidRDefault="008106AB" w:rsidP="008106AB">
      <w:pPr>
        <w:rPr>
          <w:sz w:val="32"/>
          <w:szCs w:val="32"/>
        </w:rPr>
      </w:pPr>
      <w:r w:rsidRPr="008106AB">
        <w:rPr>
          <w:sz w:val="32"/>
          <w:szCs w:val="32"/>
        </w:rPr>
        <w:t xml:space="preserve">1) A change to the </w:t>
      </w:r>
      <w:r w:rsidRPr="008106AB">
        <w:rPr>
          <w:b/>
          <w:sz w:val="32"/>
          <w:szCs w:val="32"/>
        </w:rPr>
        <w:t>planned crop or cropping rotation</w:t>
      </w:r>
      <w:r w:rsidRPr="008106AB">
        <w:rPr>
          <w:sz w:val="32"/>
          <w:szCs w:val="32"/>
        </w:rPr>
        <w:t xml:space="preserve">, or introduction of a </w:t>
      </w:r>
      <w:r w:rsidRPr="008106AB">
        <w:rPr>
          <w:b/>
          <w:sz w:val="32"/>
          <w:szCs w:val="32"/>
        </w:rPr>
        <w:t>new crop</w:t>
      </w:r>
      <w:r w:rsidRPr="008106AB">
        <w:rPr>
          <w:sz w:val="32"/>
          <w:szCs w:val="32"/>
        </w:rPr>
        <w:t xml:space="preserve"> not currently addressed in the existing nutrient management plan.</w:t>
      </w:r>
    </w:p>
    <w:p w14:paraId="609C0852" w14:textId="77777777" w:rsidR="008106AB" w:rsidRPr="008106AB" w:rsidRDefault="008106AB" w:rsidP="008106AB">
      <w:pPr>
        <w:rPr>
          <w:sz w:val="32"/>
          <w:szCs w:val="32"/>
        </w:rPr>
      </w:pPr>
    </w:p>
    <w:p w14:paraId="5CF80F73" w14:textId="77777777" w:rsidR="008106AB" w:rsidRPr="008106AB" w:rsidRDefault="008106AB" w:rsidP="008106AB">
      <w:pPr>
        <w:rPr>
          <w:sz w:val="32"/>
          <w:szCs w:val="32"/>
        </w:rPr>
      </w:pPr>
      <w:r w:rsidRPr="008106AB">
        <w:rPr>
          <w:sz w:val="32"/>
          <w:szCs w:val="32"/>
        </w:rPr>
        <w:t xml:space="preserve">2) A change in </w:t>
      </w:r>
      <w:r w:rsidRPr="008106AB">
        <w:rPr>
          <w:b/>
          <w:sz w:val="32"/>
          <w:szCs w:val="32"/>
        </w:rPr>
        <w:t>nutrient source or soil test results</w:t>
      </w:r>
      <w:r w:rsidRPr="008106AB">
        <w:rPr>
          <w:sz w:val="32"/>
          <w:szCs w:val="32"/>
        </w:rPr>
        <w:t>.</w:t>
      </w:r>
    </w:p>
    <w:p w14:paraId="33758A91" w14:textId="77777777" w:rsidR="008106AB" w:rsidRPr="008106AB" w:rsidRDefault="008106AB" w:rsidP="008106AB">
      <w:pPr>
        <w:rPr>
          <w:sz w:val="32"/>
          <w:szCs w:val="32"/>
        </w:rPr>
      </w:pPr>
    </w:p>
    <w:p w14:paraId="3F51A3B5" w14:textId="77777777" w:rsidR="008106AB" w:rsidRPr="008106AB" w:rsidRDefault="008106AB" w:rsidP="008106AB">
      <w:pPr>
        <w:rPr>
          <w:sz w:val="32"/>
          <w:szCs w:val="32"/>
        </w:rPr>
      </w:pPr>
      <w:r w:rsidRPr="008106AB">
        <w:rPr>
          <w:sz w:val="32"/>
          <w:szCs w:val="32"/>
        </w:rPr>
        <w:t xml:space="preserve">3) A change in </w:t>
      </w:r>
      <w:r w:rsidRPr="008106AB">
        <w:rPr>
          <w:b/>
          <w:sz w:val="32"/>
          <w:szCs w:val="32"/>
        </w:rPr>
        <w:t>acreage</w:t>
      </w:r>
      <w:r w:rsidRPr="008106AB">
        <w:rPr>
          <w:sz w:val="32"/>
          <w:szCs w:val="32"/>
        </w:rPr>
        <w:t xml:space="preserve"> managed of 10 percent or greater, or 30 acres, whichever is less.</w:t>
      </w:r>
    </w:p>
    <w:p w14:paraId="3A023816" w14:textId="77777777" w:rsidR="008106AB" w:rsidRPr="008106AB" w:rsidRDefault="008106AB" w:rsidP="008106AB">
      <w:pPr>
        <w:rPr>
          <w:sz w:val="32"/>
          <w:szCs w:val="32"/>
        </w:rPr>
      </w:pPr>
    </w:p>
    <w:p w14:paraId="022E7BF6" w14:textId="77777777" w:rsidR="008106AB" w:rsidRPr="008106AB" w:rsidRDefault="008106AB" w:rsidP="008106AB">
      <w:pPr>
        <w:rPr>
          <w:sz w:val="32"/>
          <w:szCs w:val="32"/>
        </w:rPr>
      </w:pPr>
      <w:r w:rsidRPr="008106AB">
        <w:rPr>
          <w:sz w:val="32"/>
          <w:szCs w:val="32"/>
        </w:rPr>
        <w:t xml:space="preserve">4) A change in </w:t>
      </w:r>
      <w:r w:rsidRPr="008106AB">
        <w:rPr>
          <w:b/>
          <w:sz w:val="32"/>
          <w:szCs w:val="32"/>
        </w:rPr>
        <w:t xml:space="preserve">animal units </w:t>
      </w:r>
      <w:r w:rsidRPr="008106AB">
        <w:rPr>
          <w:sz w:val="32"/>
          <w:szCs w:val="32"/>
        </w:rPr>
        <w:t>of 10 percent or greater if resultant manure production will require significant management adjustments.</w:t>
      </w:r>
    </w:p>
    <w:p w14:paraId="4C564949" w14:textId="77777777" w:rsidR="00591002" w:rsidRPr="00591002" w:rsidRDefault="005910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sectPr w:rsidR="00591002" w:rsidRPr="00591002" w:rsidSect="002019AF">
      <w:footerReference w:type="first" r:id="rId7"/>
      <w:footnotePr>
        <w:numRestart w:val="eachSect"/>
      </w:footnotePr>
      <w:endnotePr>
        <w:numFmt w:val="decimal"/>
      </w:endnotePr>
      <w:type w:val="continuous"/>
      <w:pgSz w:w="12240" w:h="15840"/>
      <w:pgMar w:top="1440" w:right="1440" w:bottom="1440" w:left="1440"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9073" w16cex:dateUtc="2021-08-02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44D89" w16cid:durableId="24B290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7FC09" w14:textId="77777777" w:rsidR="000C53E1" w:rsidRDefault="000C53E1" w:rsidP="002019AF">
      <w:r>
        <w:separator/>
      </w:r>
    </w:p>
  </w:endnote>
  <w:endnote w:type="continuationSeparator" w:id="0">
    <w:p w14:paraId="621FAE49" w14:textId="77777777" w:rsidR="000C53E1" w:rsidRDefault="000C53E1" w:rsidP="0020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FAE3" w14:textId="5D517037" w:rsidR="002019AF" w:rsidRDefault="002019AF">
    <w:pPr>
      <w:pStyle w:val="Footer"/>
    </w:pPr>
    <w:r>
      <w:rPr>
        <w:noProof/>
      </w:rPr>
      <mc:AlternateContent>
        <mc:Choice Requires="wps">
          <w:drawing>
            <wp:anchor distT="0" distB="0" distL="114300" distR="114300" simplePos="0" relativeHeight="251659264" behindDoc="0" locked="0" layoutInCell="1" allowOverlap="1" wp14:anchorId="184AD516" wp14:editId="5C4E8F93">
              <wp:simplePos x="0" y="0"/>
              <wp:positionH relativeFrom="column">
                <wp:posOffset>-381000</wp:posOffset>
              </wp:positionH>
              <wp:positionV relativeFrom="paragraph">
                <wp:posOffset>-28575</wp:posOffset>
              </wp:positionV>
              <wp:extent cx="6838950" cy="241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F4DC" w14:textId="77777777" w:rsidR="002019AF" w:rsidRPr="0058022B" w:rsidRDefault="002019AF" w:rsidP="002019AF">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AD516" id="_x0000_t202" coordsize="21600,21600" o:spt="202" path="m,l,21600r21600,l21600,xe">
              <v:stroke joinstyle="miter"/>
              <v:path gradientshapeok="t" o:connecttype="rect"/>
            </v:shapetype>
            <v:shape id="Text Box 8" o:spid="_x0000_s1026" type="#_x0000_t202" style="position:absolute;margin-left:-30pt;margin-top:-2.25pt;width:538.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K6rQIAAKk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fA&#10;HUaCdEDRAxsNupUjSmx3hl5n4HTfg5sZYdt62kp1fyerbxoJuW6I2LEbpeTQMEIhu9De9J9cnXC0&#10;BdkOHyWFMGRvpAMaa9VZQGgGAnRg6fHEjE2lgs1lcpmkCziq4CyKw8vAUeeTbL7dK23eM9kha+RY&#10;AfMOnRzutLHZkGx2scGELHnbOvZb8WwDHKcdiA1X7ZnNwpH5Mw3STbJJYi+OlhsvDorCuynXsbcs&#10;w6tFcVms10X4y8YN46zhlDJhw8zCCuM/I+4o8UkSJ2lp2XJq4WxKWu2261ahAwFhl+5zPYeTs5v/&#10;PA3XBKjlRUlhFAe3UeqVy+TKi8t44aVXQeIFYXqbLoM4jYvyeUl3XLB/LwkNOU4X0WIS0znpF7UF&#10;7ntdG8k6bmB0tLzLcXJyIpmV4EZQR60hvJ3sJ62w6Z9bAXTPRDvBWo1OajXjdgQUq+KtpI8gXSVB&#10;WSBCmHdgNFL9wGiA2ZFj/X1PFMOo/SBA/nbQzIaaje1sEFHB1RwbjCZzbaaBtO8V3zWAPD0wIW/g&#10;idTcqfecxfFhwTxwRRxnlx04T/+d13nCrn4DAAD//wMAUEsDBBQABgAIAAAAIQBRIqbh4AAAAAoB&#10;AAAPAAAAZHJzL2Rvd25yZXYueG1sTI9BT8MwDIXvSPyHyEjctmSMFShNpwnBCQmtKweOaeu10Rqn&#10;NNlW/j3eCW6239Pz97L15HpxwjFYTxoWcwUCqfaNpVbDZ/k2ewQRoqHG9J5Qww8GWOfXV5lJG3+m&#10;Ak+72AoOoZAaDV2MQyplqDt0Jsz9gMTa3o/ORF7HVjajOXO46+WdUol0xhJ/6MyALx3Wh93Radh8&#10;UfFqvz+qbbEvbFk+KXpPDlrf3kybZxARp/hnhgs+o0POTJU/UhNEr2GWKO4SebhfgbgY1OKBL5WG&#10;5XIFMs/k/wr5LwAAAP//AwBQSwECLQAUAAYACAAAACEAtoM4kv4AAADhAQAAEwAAAAAAAAAAAAAA&#10;AAAAAAAAW0NvbnRlbnRfVHlwZXNdLnhtbFBLAQItABQABgAIAAAAIQA4/SH/1gAAAJQBAAALAAAA&#10;AAAAAAAAAAAAAC8BAABfcmVscy8ucmVsc1BLAQItABQABgAIAAAAIQAN7nK6rQIAAKkFAAAOAAAA&#10;AAAAAAAAAAAAAC4CAABkcnMvZTJvRG9jLnhtbFBLAQItABQABgAIAAAAIQBRIqbh4AAAAAoBAAAP&#10;AAAAAAAAAAAAAAAAAAcFAABkcnMvZG93bnJldi54bWxQSwUGAAAAAAQABADzAAAAFAYAAAAA&#10;" filled="f" stroked="f">
              <v:textbox inset="0,0,0,0">
                <w:txbxContent>
                  <w:p w14:paraId="34AFF4DC" w14:textId="77777777" w:rsidR="002019AF" w:rsidRPr="0058022B" w:rsidRDefault="002019AF" w:rsidP="002019AF">
                    <w:pPr>
                      <w:jc w:val="center"/>
                      <w:rPr>
                        <w:rFonts w:ascii="Times" w:hAnsi="Times" w:cs="Times"/>
                        <w:sz w:val="15"/>
                        <w:szCs w:val="15"/>
                      </w:rPr>
                    </w:pPr>
                    <w:r w:rsidRPr="0058022B">
                      <w:rPr>
                        <w:rFonts w:ascii="Times" w:hAnsi="Time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9C6F" w14:textId="77777777" w:rsidR="000C53E1" w:rsidRDefault="000C53E1" w:rsidP="002019AF">
      <w:r>
        <w:separator/>
      </w:r>
    </w:p>
  </w:footnote>
  <w:footnote w:type="continuationSeparator" w:id="0">
    <w:p w14:paraId="3C0E7319" w14:textId="77777777" w:rsidR="000C53E1" w:rsidRDefault="000C53E1" w:rsidP="0020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A48D4"/>
    <w:multiLevelType w:val="hybridMultilevel"/>
    <w:tmpl w:val="422C155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1F7F72"/>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2" w15:restartNumberingAfterBreak="0">
    <w:nsid w:val="64054EE1"/>
    <w:multiLevelType w:val="hybridMultilevel"/>
    <w:tmpl w:val="FF3AF7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DE"/>
    <w:rsid w:val="00000D4C"/>
    <w:rsid w:val="00036B66"/>
    <w:rsid w:val="00045A3F"/>
    <w:rsid w:val="0009088A"/>
    <w:rsid w:val="00092ABE"/>
    <w:rsid w:val="000C53E1"/>
    <w:rsid w:val="000F0166"/>
    <w:rsid w:val="000F515A"/>
    <w:rsid w:val="00124335"/>
    <w:rsid w:val="0013362A"/>
    <w:rsid w:val="001362D0"/>
    <w:rsid w:val="0018698A"/>
    <w:rsid w:val="001904D9"/>
    <w:rsid w:val="0019304F"/>
    <w:rsid w:val="001B573E"/>
    <w:rsid w:val="001F379F"/>
    <w:rsid w:val="002019AF"/>
    <w:rsid w:val="00237976"/>
    <w:rsid w:val="0024234E"/>
    <w:rsid w:val="00283C5F"/>
    <w:rsid w:val="002B3433"/>
    <w:rsid w:val="002C5F2A"/>
    <w:rsid w:val="002E03B8"/>
    <w:rsid w:val="00337876"/>
    <w:rsid w:val="0035061B"/>
    <w:rsid w:val="0036593F"/>
    <w:rsid w:val="003877CE"/>
    <w:rsid w:val="003E2A2E"/>
    <w:rsid w:val="004013F6"/>
    <w:rsid w:val="00461643"/>
    <w:rsid w:val="00476E91"/>
    <w:rsid w:val="004B3BC2"/>
    <w:rsid w:val="00584C14"/>
    <w:rsid w:val="00591002"/>
    <w:rsid w:val="00617F7F"/>
    <w:rsid w:val="006249F3"/>
    <w:rsid w:val="00637B6F"/>
    <w:rsid w:val="00655F38"/>
    <w:rsid w:val="00663E66"/>
    <w:rsid w:val="00681E1A"/>
    <w:rsid w:val="00684B2C"/>
    <w:rsid w:val="006C70AF"/>
    <w:rsid w:val="006D4DBC"/>
    <w:rsid w:val="006F3714"/>
    <w:rsid w:val="00714CC7"/>
    <w:rsid w:val="0076385D"/>
    <w:rsid w:val="0079596C"/>
    <w:rsid w:val="007C6493"/>
    <w:rsid w:val="007D179E"/>
    <w:rsid w:val="007E66DE"/>
    <w:rsid w:val="007F78DE"/>
    <w:rsid w:val="008106AB"/>
    <w:rsid w:val="00830ECB"/>
    <w:rsid w:val="008553DE"/>
    <w:rsid w:val="0085604A"/>
    <w:rsid w:val="008813F4"/>
    <w:rsid w:val="008B07CB"/>
    <w:rsid w:val="008C4253"/>
    <w:rsid w:val="00921E02"/>
    <w:rsid w:val="0097451F"/>
    <w:rsid w:val="009F3207"/>
    <w:rsid w:val="00A753F0"/>
    <w:rsid w:val="00A76684"/>
    <w:rsid w:val="00A95D1E"/>
    <w:rsid w:val="00B4205C"/>
    <w:rsid w:val="00B51C85"/>
    <w:rsid w:val="00B55603"/>
    <w:rsid w:val="00B835EA"/>
    <w:rsid w:val="00B83BA1"/>
    <w:rsid w:val="00BB4AC6"/>
    <w:rsid w:val="00BC2F01"/>
    <w:rsid w:val="00BD29F6"/>
    <w:rsid w:val="00BD7CA0"/>
    <w:rsid w:val="00C47C6E"/>
    <w:rsid w:val="00C54795"/>
    <w:rsid w:val="00C65957"/>
    <w:rsid w:val="00C71306"/>
    <w:rsid w:val="00D06A40"/>
    <w:rsid w:val="00DA3869"/>
    <w:rsid w:val="00DD672F"/>
    <w:rsid w:val="00E31663"/>
    <w:rsid w:val="00E577F0"/>
    <w:rsid w:val="00EA0F84"/>
    <w:rsid w:val="00EA6C41"/>
    <w:rsid w:val="00EC1C40"/>
    <w:rsid w:val="00EF3E1F"/>
    <w:rsid w:val="00F01C7E"/>
    <w:rsid w:val="00F06B6D"/>
    <w:rsid w:val="00F364FC"/>
    <w:rsid w:val="00F543B9"/>
    <w:rsid w:val="00F842E2"/>
    <w:rsid w:val="00F87D3D"/>
    <w:rsid w:val="00FD6E8B"/>
    <w:rsid w:val="00FF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48B21F"/>
  <w15:chartTrackingRefBased/>
  <w15:docId w15:val="{F496D933-6B5D-4A4D-BABF-9DBFB133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jc w:val="center"/>
      <w:outlineLvl w:val="0"/>
    </w:pPr>
    <w:rPr>
      <w:sz w:val="36"/>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106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4"/>
    </w:rPr>
  </w:style>
  <w:style w:type="character" w:customStyle="1" w:styleId="Heading4Char">
    <w:name w:val="Heading 4 Char"/>
    <w:link w:val="Heading4"/>
    <w:semiHidden/>
    <w:rsid w:val="008106AB"/>
    <w:rPr>
      <w:rFonts w:ascii="Calibri" w:eastAsia="Times New Roman" w:hAnsi="Calibri" w:cs="Times New Roman"/>
      <w:b/>
      <w:bCs/>
      <w:sz w:val="28"/>
      <w:szCs w:val="28"/>
    </w:rPr>
  </w:style>
  <w:style w:type="character" w:styleId="CommentReference">
    <w:name w:val="annotation reference"/>
    <w:basedOn w:val="DefaultParagraphFont"/>
    <w:rsid w:val="008C4253"/>
    <w:rPr>
      <w:sz w:val="16"/>
      <w:szCs w:val="16"/>
    </w:rPr>
  </w:style>
  <w:style w:type="paragraph" w:styleId="CommentText">
    <w:name w:val="annotation text"/>
    <w:basedOn w:val="Normal"/>
    <w:link w:val="CommentTextChar"/>
    <w:rsid w:val="008C4253"/>
  </w:style>
  <w:style w:type="character" w:customStyle="1" w:styleId="CommentTextChar">
    <w:name w:val="Comment Text Char"/>
    <w:basedOn w:val="DefaultParagraphFont"/>
    <w:link w:val="CommentText"/>
    <w:rsid w:val="008C4253"/>
  </w:style>
  <w:style w:type="paragraph" w:styleId="CommentSubject">
    <w:name w:val="annotation subject"/>
    <w:basedOn w:val="CommentText"/>
    <w:next w:val="CommentText"/>
    <w:link w:val="CommentSubjectChar"/>
    <w:rsid w:val="008C4253"/>
    <w:rPr>
      <w:b/>
      <w:bCs/>
    </w:rPr>
  </w:style>
  <w:style w:type="character" w:customStyle="1" w:styleId="CommentSubjectChar">
    <w:name w:val="Comment Subject Char"/>
    <w:basedOn w:val="CommentTextChar"/>
    <w:link w:val="CommentSubject"/>
    <w:rsid w:val="008C4253"/>
    <w:rPr>
      <w:b/>
      <w:bCs/>
    </w:rPr>
  </w:style>
  <w:style w:type="paragraph" w:styleId="BalloonText">
    <w:name w:val="Balloon Text"/>
    <w:basedOn w:val="Normal"/>
    <w:link w:val="BalloonTextChar"/>
    <w:rsid w:val="008C4253"/>
    <w:rPr>
      <w:rFonts w:ascii="Segoe UI" w:hAnsi="Segoe UI" w:cs="Segoe UI"/>
      <w:sz w:val="18"/>
      <w:szCs w:val="18"/>
    </w:rPr>
  </w:style>
  <w:style w:type="character" w:customStyle="1" w:styleId="BalloonTextChar">
    <w:name w:val="Balloon Text Char"/>
    <w:basedOn w:val="DefaultParagraphFont"/>
    <w:link w:val="BalloonText"/>
    <w:rsid w:val="008C4253"/>
    <w:rPr>
      <w:rFonts w:ascii="Segoe UI" w:hAnsi="Segoe UI" w:cs="Segoe UI"/>
      <w:sz w:val="18"/>
      <w:szCs w:val="18"/>
    </w:rPr>
  </w:style>
  <w:style w:type="table" w:styleId="TableGrid">
    <w:name w:val="Table Grid"/>
    <w:basedOn w:val="TableNormal"/>
    <w:rsid w:val="0068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19AF"/>
    <w:pPr>
      <w:tabs>
        <w:tab w:val="center" w:pos="4680"/>
        <w:tab w:val="right" w:pos="9360"/>
      </w:tabs>
    </w:pPr>
  </w:style>
  <w:style w:type="character" w:customStyle="1" w:styleId="HeaderChar">
    <w:name w:val="Header Char"/>
    <w:basedOn w:val="DefaultParagraphFont"/>
    <w:link w:val="Header"/>
    <w:rsid w:val="002019AF"/>
  </w:style>
  <w:style w:type="paragraph" w:styleId="Footer">
    <w:name w:val="footer"/>
    <w:basedOn w:val="Normal"/>
    <w:link w:val="FooterChar"/>
    <w:rsid w:val="002019AF"/>
    <w:pPr>
      <w:tabs>
        <w:tab w:val="center" w:pos="4680"/>
        <w:tab w:val="right" w:pos="9360"/>
      </w:tabs>
    </w:pPr>
  </w:style>
  <w:style w:type="character" w:customStyle="1" w:styleId="FooterChar">
    <w:name w:val="Footer Char"/>
    <w:basedOn w:val="DefaultParagraphFont"/>
    <w:link w:val="Footer"/>
    <w:rsid w:val="0020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1677</Words>
  <Characters>9092</Characters>
  <Application>Microsoft Office Word</Application>
  <DocSecurity>0</DocSecurity>
  <Lines>313</Lines>
  <Paragraphs>176</Paragraphs>
  <ScaleCrop>false</ScaleCrop>
  <HeadingPairs>
    <vt:vector size="2" baseType="variant">
      <vt:variant>
        <vt:lpstr>Title</vt:lpstr>
      </vt:variant>
      <vt:variant>
        <vt:i4>1</vt:i4>
      </vt:variant>
    </vt:vector>
  </HeadingPairs>
  <TitlesOfParts>
    <vt:vector size="1" baseType="lpstr">
      <vt:lpstr>For Advisors:</vt:lpstr>
    </vt:vector>
  </TitlesOfParts>
  <Company>umcp</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Advisors:</dc:title>
  <dc:subject/>
  <dc:creator>Peggy L. Preusch</dc:creator>
  <cp:keywords/>
  <cp:lastModifiedBy>bkalmbac</cp:lastModifiedBy>
  <cp:revision>4</cp:revision>
  <cp:lastPrinted>2015-12-15T20:17:00Z</cp:lastPrinted>
  <dcterms:created xsi:type="dcterms:W3CDTF">2021-08-05T20:13:00Z</dcterms:created>
  <dcterms:modified xsi:type="dcterms:W3CDTF">2021-08-17T13:32:00Z</dcterms:modified>
</cp:coreProperties>
</file>